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0837" w:rsidRPr="003250B8" w:rsidRDefault="00DE0837" w:rsidP="00DE0837">
      <w:pPr>
        <w:widowControl w:val="0"/>
        <w:tabs>
          <w:tab w:val="left" w:pos="720"/>
        </w:tabs>
        <w:adjustRightInd w:val="0"/>
        <w:spacing w:before="240" w:after="120"/>
        <w:jc w:val="center"/>
        <w:rPr>
          <w:sz w:val="22"/>
          <w:szCs w:val="22"/>
        </w:rPr>
      </w:pPr>
    </w:p>
    <w:p w:rsidR="00DE0837" w:rsidRDefault="00DE0837" w:rsidP="00DE0837">
      <w:pPr>
        <w:widowControl w:val="0"/>
        <w:tabs>
          <w:tab w:val="left" w:pos="720"/>
        </w:tabs>
        <w:adjustRightInd w:val="0"/>
        <w:spacing w:before="240" w:after="120"/>
        <w:jc w:val="center"/>
      </w:pPr>
    </w:p>
    <w:p w:rsidR="00DE0837" w:rsidRDefault="00DE0837" w:rsidP="00DE0837">
      <w:pPr>
        <w:widowControl w:val="0"/>
        <w:tabs>
          <w:tab w:val="left" w:pos="720"/>
        </w:tabs>
        <w:adjustRightInd w:val="0"/>
        <w:spacing w:before="240" w:after="120"/>
        <w:jc w:val="center"/>
      </w:pPr>
    </w:p>
    <w:p w:rsidR="00DE0837" w:rsidRDefault="00DE0837" w:rsidP="00DE0837">
      <w:pPr>
        <w:widowControl w:val="0"/>
        <w:tabs>
          <w:tab w:val="left" w:pos="720"/>
        </w:tabs>
        <w:adjustRightInd w:val="0"/>
        <w:spacing w:before="240" w:after="120"/>
        <w:jc w:val="center"/>
      </w:pPr>
    </w:p>
    <w:p w:rsidR="00982A1A" w:rsidRDefault="00982A1A" w:rsidP="00982A1A">
      <w:pPr>
        <w:pStyle w:val="Titre"/>
        <w:widowControl w:val="0"/>
        <w:pBdr>
          <w:bottom w:val="none" w:sz="0" w:space="0" w:color="auto"/>
        </w:pBdr>
        <w:adjustRightInd w:val="0"/>
        <w:spacing w:after="360"/>
        <w:ind w:firstLine="708"/>
        <w:contextualSpacing w:val="0"/>
        <w:jc w:val="center"/>
        <w:rPr>
          <w:rFonts w:ascii="Book Antiqua" w:eastAsia="Times New Roman" w:hAnsi="Book Antiqua"/>
          <w:bCs w:val="0"/>
          <w:color w:val="auto"/>
          <w:spacing w:val="0"/>
          <w:kern w:val="0"/>
          <w:sz w:val="28"/>
          <w:szCs w:val="28"/>
        </w:rPr>
      </w:pPr>
    </w:p>
    <w:p w:rsidR="00982A1A" w:rsidRDefault="00982A1A" w:rsidP="00982A1A">
      <w:pPr>
        <w:pStyle w:val="Titre"/>
        <w:widowControl w:val="0"/>
        <w:pBdr>
          <w:bottom w:val="none" w:sz="0" w:space="0" w:color="auto"/>
        </w:pBdr>
        <w:adjustRightInd w:val="0"/>
        <w:spacing w:after="360"/>
        <w:ind w:firstLine="708"/>
        <w:contextualSpacing w:val="0"/>
        <w:jc w:val="center"/>
        <w:rPr>
          <w:rFonts w:ascii="Book Antiqua" w:eastAsia="Times New Roman" w:hAnsi="Book Antiqua"/>
          <w:bCs w:val="0"/>
          <w:color w:val="auto"/>
          <w:spacing w:val="0"/>
          <w:kern w:val="0"/>
          <w:sz w:val="28"/>
          <w:szCs w:val="28"/>
        </w:rPr>
      </w:pPr>
    </w:p>
    <w:p w:rsidR="00783412" w:rsidRDefault="00783412" w:rsidP="00783412"/>
    <w:p w:rsidR="00783412" w:rsidRDefault="00783412" w:rsidP="00783412"/>
    <w:p w:rsidR="00783412" w:rsidRPr="00783412" w:rsidRDefault="00783412" w:rsidP="00783412"/>
    <w:p w:rsidR="00982A1A" w:rsidRPr="00783412" w:rsidRDefault="00982A1A" w:rsidP="00982A1A">
      <w:pPr>
        <w:pStyle w:val="Titre"/>
        <w:widowControl w:val="0"/>
        <w:pBdr>
          <w:bottom w:val="none" w:sz="0" w:space="0" w:color="auto"/>
        </w:pBdr>
        <w:adjustRightInd w:val="0"/>
        <w:spacing w:after="360"/>
        <w:ind w:firstLine="708"/>
        <w:contextualSpacing w:val="0"/>
        <w:jc w:val="center"/>
        <w:rPr>
          <w:rFonts w:ascii="Book Antiqua" w:eastAsia="Times New Roman" w:hAnsi="Book Antiqua"/>
          <w:bCs w:val="0"/>
          <w:color w:val="auto"/>
          <w:spacing w:val="0"/>
          <w:kern w:val="0"/>
          <w:sz w:val="32"/>
          <w:szCs w:val="32"/>
        </w:rPr>
      </w:pPr>
      <w:r w:rsidRPr="00783412">
        <w:rPr>
          <w:rFonts w:ascii="Book Antiqua" w:eastAsia="Times New Roman" w:hAnsi="Book Antiqua"/>
          <w:bCs w:val="0"/>
          <w:color w:val="auto"/>
          <w:spacing w:val="0"/>
          <w:kern w:val="0"/>
          <w:sz w:val="32"/>
          <w:szCs w:val="32"/>
        </w:rPr>
        <w:t xml:space="preserve">Les éléments du Budget Economique Exploratoire 2015 </w:t>
      </w:r>
    </w:p>
    <w:p w:rsidR="00982A1A" w:rsidRPr="00783412" w:rsidRDefault="00982A1A" w:rsidP="00982A1A">
      <w:pPr>
        <w:pStyle w:val="Titre"/>
        <w:widowControl w:val="0"/>
        <w:pBdr>
          <w:bottom w:val="none" w:sz="0" w:space="0" w:color="auto"/>
        </w:pBdr>
        <w:adjustRightInd w:val="0"/>
        <w:spacing w:after="360"/>
        <w:ind w:firstLine="708"/>
        <w:contextualSpacing w:val="0"/>
        <w:jc w:val="center"/>
        <w:rPr>
          <w:rFonts w:ascii="Book Antiqua" w:eastAsia="Times New Roman" w:hAnsi="Book Antiqua"/>
          <w:bCs w:val="0"/>
          <w:color w:val="auto"/>
          <w:spacing w:val="0"/>
          <w:kern w:val="0"/>
          <w:sz w:val="32"/>
          <w:szCs w:val="32"/>
        </w:rPr>
      </w:pPr>
      <w:r w:rsidRPr="00783412">
        <w:rPr>
          <w:rFonts w:ascii="Book Antiqua" w:eastAsia="Times New Roman" w:hAnsi="Book Antiqua"/>
          <w:bCs w:val="0"/>
          <w:color w:val="auto"/>
          <w:spacing w:val="0"/>
          <w:kern w:val="0"/>
          <w:sz w:val="32"/>
          <w:szCs w:val="32"/>
        </w:rPr>
        <w:t>Présentés par</w:t>
      </w:r>
    </w:p>
    <w:p w:rsidR="000D37D7" w:rsidRPr="00783412" w:rsidRDefault="00982A1A" w:rsidP="000D37D7">
      <w:pPr>
        <w:pStyle w:val="Titre"/>
        <w:widowControl w:val="0"/>
        <w:pBdr>
          <w:bottom w:val="none" w:sz="0" w:space="0" w:color="auto"/>
        </w:pBdr>
        <w:adjustRightInd w:val="0"/>
        <w:spacing w:after="360"/>
        <w:ind w:firstLine="708"/>
        <w:contextualSpacing w:val="0"/>
        <w:jc w:val="center"/>
        <w:rPr>
          <w:rFonts w:ascii="Book Antiqua" w:eastAsia="Times New Roman" w:hAnsi="Book Antiqua"/>
          <w:bCs w:val="0"/>
          <w:color w:val="auto"/>
          <w:spacing w:val="0"/>
          <w:kern w:val="0"/>
          <w:sz w:val="32"/>
          <w:szCs w:val="32"/>
        </w:rPr>
      </w:pPr>
      <w:r w:rsidRPr="00783412">
        <w:rPr>
          <w:rFonts w:ascii="Book Antiqua" w:eastAsia="Times New Roman" w:hAnsi="Book Antiqua"/>
          <w:bCs w:val="0"/>
          <w:color w:val="auto"/>
          <w:spacing w:val="0"/>
          <w:kern w:val="0"/>
          <w:sz w:val="32"/>
          <w:szCs w:val="32"/>
        </w:rPr>
        <w:t xml:space="preserve">M. Ahmed </w:t>
      </w:r>
      <w:proofErr w:type="spellStart"/>
      <w:r w:rsidRPr="00783412">
        <w:rPr>
          <w:rFonts w:ascii="Book Antiqua" w:eastAsia="Times New Roman" w:hAnsi="Book Antiqua"/>
          <w:bCs w:val="0"/>
          <w:color w:val="auto"/>
          <w:spacing w:val="0"/>
          <w:kern w:val="0"/>
          <w:sz w:val="32"/>
          <w:szCs w:val="32"/>
        </w:rPr>
        <w:t>Lahlimi</w:t>
      </w:r>
      <w:proofErr w:type="spellEnd"/>
      <w:r w:rsidRPr="00783412">
        <w:rPr>
          <w:rFonts w:ascii="Book Antiqua" w:eastAsia="Times New Roman" w:hAnsi="Book Antiqua"/>
          <w:bCs w:val="0"/>
          <w:color w:val="auto"/>
          <w:spacing w:val="0"/>
          <w:kern w:val="0"/>
          <w:sz w:val="32"/>
          <w:szCs w:val="32"/>
        </w:rPr>
        <w:t xml:space="preserve"> Alami, Haut-commissaire au Plan</w:t>
      </w:r>
    </w:p>
    <w:p w:rsidR="000D37D7" w:rsidRDefault="000D37D7" w:rsidP="000D37D7">
      <w:pPr>
        <w:pStyle w:val="Titre"/>
        <w:widowControl w:val="0"/>
        <w:pBdr>
          <w:bottom w:val="none" w:sz="0" w:space="0" w:color="auto"/>
        </w:pBdr>
        <w:adjustRightInd w:val="0"/>
        <w:spacing w:after="360"/>
        <w:ind w:firstLine="708"/>
        <w:contextualSpacing w:val="0"/>
        <w:jc w:val="center"/>
        <w:rPr>
          <w:rFonts w:ascii="Book Antiqua" w:eastAsia="Times New Roman" w:hAnsi="Book Antiqua"/>
          <w:b w:val="0"/>
          <w:color w:val="auto"/>
          <w:spacing w:val="0"/>
          <w:kern w:val="0"/>
          <w:sz w:val="28"/>
          <w:szCs w:val="28"/>
        </w:rPr>
      </w:pPr>
    </w:p>
    <w:p w:rsidR="000D37D7" w:rsidRDefault="000D37D7" w:rsidP="000D37D7">
      <w:pPr>
        <w:pStyle w:val="Titre"/>
        <w:widowControl w:val="0"/>
        <w:pBdr>
          <w:bottom w:val="none" w:sz="0" w:space="0" w:color="auto"/>
        </w:pBdr>
        <w:adjustRightInd w:val="0"/>
        <w:spacing w:after="360"/>
        <w:ind w:firstLine="708"/>
        <w:contextualSpacing w:val="0"/>
        <w:jc w:val="center"/>
        <w:rPr>
          <w:rFonts w:ascii="Book Antiqua" w:eastAsia="Times New Roman" w:hAnsi="Book Antiqua"/>
          <w:b w:val="0"/>
          <w:color w:val="auto"/>
          <w:spacing w:val="0"/>
          <w:kern w:val="0"/>
          <w:sz w:val="28"/>
          <w:szCs w:val="28"/>
        </w:rPr>
      </w:pPr>
    </w:p>
    <w:p w:rsidR="000D37D7" w:rsidRDefault="000D37D7" w:rsidP="000D37D7">
      <w:pPr>
        <w:pStyle w:val="Titre"/>
        <w:widowControl w:val="0"/>
        <w:pBdr>
          <w:bottom w:val="none" w:sz="0" w:space="0" w:color="auto"/>
        </w:pBdr>
        <w:adjustRightInd w:val="0"/>
        <w:spacing w:after="360"/>
        <w:ind w:firstLine="708"/>
        <w:contextualSpacing w:val="0"/>
        <w:jc w:val="center"/>
        <w:rPr>
          <w:rFonts w:ascii="Book Antiqua" w:eastAsia="Times New Roman" w:hAnsi="Book Antiqua"/>
          <w:b w:val="0"/>
          <w:color w:val="auto"/>
          <w:spacing w:val="0"/>
          <w:kern w:val="0"/>
          <w:sz w:val="28"/>
          <w:szCs w:val="28"/>
        </w:rPr>
      </w:pPr>
    </w:p>
    <w:p w:rsidR="000D37D7" w:rsidRDefault="000D37D7" w:rsidP="000D37D7">
      <w:pPr>
        <w:pStyle w:val="Titre"/>
        <w:widowControl w:val="0"/>
        <w:pBdr>
          <w:bottom w:val="none" w:sz="0" w:space="0" w:color="auto"/>
        </w:pBdr>
        <w:adjustRightInd w:val="0"/>
        <w:spacing w:after="360"/>
        <w:ind w:firstLine="708"/>
        <w:contextualSpacing w:val="0"/>
        <w:jc w:val="center"/>
        <w:rPr>
          <w:rFonts w:ascii="Book Antiqua" w:eastAsia="Times New Roman" w:hAnsi="Book Antiqua"/>
          <w:b w:val="0"/>
          <w:color w:val="auto"/>
          <w:spacing w:val="0"/>
          <w:kern w:val="0"/>
          <w:sz w:val="28"/>
          <w:szCs w:val="28"/>
        </w:rPr>
      </w:pPr>
    </w:p>
    <w:p w:rsidR="000D37D7" w:rsidRDefault="000D37D7" w:rsidP="000D37D7">
      <w:pPr>
        <w:pStyle w:val="Titre"/>
        <w:widowControl w:val="0"/>
        <w:pBdr>
          <w:bottom w:val="none" w:sz="0" w:space="0" w:color="auto"/>
        </w:pBdr>
        <w:adjustRightInd w:val="0"/>
        <w:spacing w:after="360"/>
        <w:ind w:firstLine="708"/>
        <w:contextualSpacing w:val="0"/>
        <w:jc w:val="center"/>
        <w:rPr>
          <w:rFonts w:ascii="Book Antiqua" w:eastAsia="Times New Roman" w:hAnsi="Book Antiqua"/>
          <w:b w:val="0"/>
          <w:color w:val="auto"/>
          <w:spacing w:val="0"/>
          <w:kern w:val="0"/>
          <w:sz w:val="28"/>
          <w:szCs w:val="28"/>
        </w:rPr>
      </w:pPr>
    </w:p>
    <w:p w:rsidR="000D37D7" w:rsidRDefault="000D37D7" w:rsidP="000D37D7">
      <w:pPr>
        <w:pStyle w:val="Titre"/>
        <w:widowControl w:val="0"/>
        <w:pBdr>
          <w:bottom w:val="none" w:sz="0" w:space="0" w:color="auto"/>
        </w:pBdr>
        <w:adjustRightInd w:val="0"/>
        <w:spacing w:after="360"/>
        <w:ind w:firstLine="708"/>
        <w:contextualSpacing w:val="0"/>
        <w:jc w:val="center"/>
        <w:rPr>
          <w:rFonts w:ascii="Book Antiqua" w:eastAsia="Times New Roman" w:hAnsi="Book Antiqua"/>
          <w:b w:val="0"/>
          <w:color w:val="auto"/>
          <w:spacing w:val="0"/>
          <w:kern w:val="0"/>
          <w:sz w:val="28"/>
          <w:szCs w:val="28"/>
        </w:rPr>
      </w:pPr>
    </w:p>
    <w:p w:rsidR="000D37D7" w:rsidRDefault="000D37D7" w:rsidP="000D37D7">
      <w:pPr>
        <w:pStyle w:val="Titre"/>
        <w:widowControl w:val="0"/>
        <w:pBdr>
          <w:bottom w:val="none" w:sz="0" w:space="0" w:color="auto"/>
        </w:pBdr>
        <w:adjustRightInd w:val="0"/>
        <w:spacing w:after="360"/>
        <w:ind w:firstLine="708"/>
        <w:contextualSpacing w:val="0"/>
        <w:jc w:val="center"/>
        <w:rPr>
          <w:rFonts w:ascii="Book Antiqua" w:eastAsia="Times New Roman" w:hAnsi="Book Antiqua"/>
          <w:b w:val="0"/>
          <w:color w:val="auto"/>
          <w:spacing w:val="0"/>
          <w:kern w:val="0"/>
          <w:sz w:val="28"/>
          <w:szCs w:val="28"/>
        </w:rPr>
      </w:pPr>
    </w:p>
    <w:p w:rsidR="000D37D7" w:rsidRDefault="000D37D7" w:rsidP="000D37D7">
      <w:pPr>
        <w:pStyle w:val="Titre"/>
        <w:widowControl w:val="0"/>
        <w:pBdr>
          <w:bottom w:val="none" w:sz="0" w:space="0" w:color="auto"/>
        </w:pBdr>
        <w:adjustRightInd w:val="0"/>
        <w:spacing w:after="360"/>
        <w:ind w:firstLine="708"/>
        <w:contextualSpacing w:val="0"/>
        <w:jc w:val="center"/>
        <w:rPr>
          <w:rFonts w:ascii="Book Antiqua" w:eastAsia="Times New Roman" w:hAnsi="Book Antiqua"/>
          <w:b w:val="0"/>
          <w:color w:val="auto"/>
          <w:spacing w:val="0"/>
          <w:kern w:val="0"/>
          <w:sz w:val="28"/>
          <w:szCs w:val="28"/>
        </w:rPr>
      </w:pPr>
    </w:p>
    <w:p w:rsidR="000D37D7" w:rsidRDefault="000D37D7" w:rsidP="000D37D7">
      <w:pPr>
        <w:pStyle w:val="Titre"/>
        <w:widowControl w:val="0"/>
        <w:pBdr>
          <w:bottom w:val="none" w:sz="0" w:space="0" w:color="auto"/>
        </w:pBdr>
        <w:adjustRightInd w:val="0"/>
        <w:spacing w:after="360"/>
        <w:ind w:firstLine="708"/>
        <w:contextualSpacing w:val="0"/>
        <w:jc w:val="center"/>
        <w:rPr>
          <w:rFonts w:ascii="Book Antiqua" w:eastAsia="Times New Roman" w:hAnsi="Book Antiqua"/>
          <w:b w:val="0"/>
          <w:color w:val="auto"/>
          <w:spacing w:val="0"/>
          <w:kern w:val="0"/>
          <w:sz w:val="28"/>
          <w:szCs w:val="28"/>
        </w:rPr>
      </w:pPr>
    </w:p>
    <w:p w:rsidR="000D37D7" w:rsidRPr="000D37D7" w:rsidRDefault="000D37D7" w:rsidP="009F6402">
      <w:pPr>
        <w:pStyle w:val="Titre"/>
        <w:widowControl w:val="0"/>
        <w:numPr>
          <w:ilvl w:val="0"/>
          <w:numId w:val="7"/>
        </w:numPr>
        <w:pBdr>
          <w:bottom w:val="none" w:sz="0" w:space="0" w:color="auto"/>
        </w:pBdr>
        <w:adjustRightInd w:val="0"/>
        <w:spacing w:after="360"/>
        <w:contextualSpacing w:val="0"/>
        <w:jc w:val="center"/>
        <w:rPr>
          <w:rFonts w:ascii="Book Antiqua" w:eastAsia="Times New Roman" w:hAnsi="Book Antiqua"/>
          <w:b w:val="0"/>
          <w:color w:val="auto"/>
          <w:spacing w:val="0"/>
          <w:kern w:val="0"/>
          <w:sz w:val="28"/>
          <w:szCs w:val="28"/>
        </w:rPr>
      </w:pPr>
      <w:r w:rsidRPr="000D37D7">
        <w:rPr>
          <w:rFonts w:ascii="Book Antiqua" w:eastAsia="Times New Roman" w:hAnsi="Book Antiqua"/>
          <w:b w:val="0"/>
          <w:color w:val="auto"/>
          <w:spacing w:val="0"/>
          <w:kern w:val="0"/>
          <w:sz w:val="28"/>
          <w:szCs w:val="28"/>
        </w:rPr>
        <w:t>Casablanca 25 Juin 2014</w:t>
      </w:r>
      <w:r w:rsidR="009F6402">
        <w:rPr>
          <w:rFonts w:ascii="Book Antiqua" w:eastAsia="Times New Roman" w:hAnsi="Book Antiqua"/>
          <w:b w:val="0"/>
          <w:color w:val="auto"/>
          <w:spacing w:val="0"/>
          <w:kern w:val="0"/>
          <w:sz w:val="28"/>
          <w:szCs w:val="28"/>
        </w:rPr>
        <w:t xml:space="preserve"> -</w:t>
      </w:r>
    </w:p>
    <w:p w:rsidR="000D37D7" w:rsidRDefault="000D37D7">
      <w:pPr>
        <w:spacing w:after="200" w:line="276" w:lineRule="auto"/>
        <w:rPr>
          <w:rFonts w:ascii="Book Antiqua" w:hAnsi="Book Antiqua" w:cstheme="majorBidi"/>
          <w:bCs w:val="0"/>
          <w:sz w:val="28"/>
          <w:szCs w:val="28"/>
        </w:rPr>
      </w:pPr>
      <w:r>
        <w:rPr>
          <w:rFonts w:ascii="Book Antiqua" w:hAnsi="Book Antiqua"/>
          <w:bCs w:val="0"/>
          <w:sz w:val="28"/>
          <w:szCs w:val="28"/>
        </w:rPr>
        <w:br w:type="page"/>
      </w:r>
    </w:p>
    <w:p w:rsidR="002A0A55" w:rsidRPr="002A0A55" w:rsidRDefault="002A0A55" w:rsidP="002A0A55">
      <w:pPr>
        <w:pStyle w:val="Titre"/>
        <w:widowControl w:val="0"/>
        <w:pBdr>
          <w:bottom w:val="none" w:sz="0" w:space="0" w:color="auto"/>
        </w:pBdr>
        <w:adjustRightInd w:val="0"/>
        <w:spacing w:after="0"/>
        <w:ind w:firstLine="709"/>
        <w:contextualSpacing w:val="0"/>
        <w:jc w:val="center"/>
        <w:rPr>
          <w:rFonts w:ascii="Book Antiqua" w:eastAsia="Times New Roman" w:hAnsi="Book Antiqua"/>
          <w:bCs w:val="0"/>
          <w:color w:val="auto"/>
          <w:spacing w:val="0"/>
          <w:kern w:val="0"/>
          <w:sz w:val="28"/>
          <w:szCs w:val="28"/>
        </w:rPr>
      </w:pPr>
      <w:r w:rsidRPr="002A0A55">
        <w:rPr>
          <w:rFonts w:ascii="Book Antiqua" w:eastAsia="Times New Roman" w:hAnsi="Book Antiqua"/>
          <w:bCs w:val="0"/>
          <w:color w:val="auto"/>
          <w:spacing w:val="0"/>
          <w:kern w:val="0"/>
          <w:sz w:val="28"/>
          <w:szCs w:val="28"/>
        </w:rPr>
        <w:lastRenderedPageBreak/>
        <w:t xml:space="preserve">Situation macroéconomique en 2014 </w:t>
      </w:r>
    </w:p>
    <w:p w:rsidR="002A0A55" w:rsidRPr="002A0A55" w:rsidRDefault="002A0A55" w:rsidP="002A0A55">
      <w:pPr>
        <w:pStyle w:val="Titre"/>
        <w:widowControl w:val="0"/>
        <w:pBdr>
          <w:bottom w:val="none" w:sz="0" w:space="0" w:color="auto"/>
        </w:pBdr>
        <w:adjustRightInd w:val="0"/>
        <w:spacing w:after="0"/>
        <w:ind w:firstLine="709"/>
        <w:contextualSpacing w:val="0"/>
        <w:jc w:val="center"/>
        <w:rPr>
          <w:rFonts w:ascii="Book Antiqua" w:eastAsia="Times New Roman" w:hAnsi="Book Antiqua"/>
          <w:bCs w:val="0"/>
          <w:color w:val="auto"/>
          <w:spacing w:val="0"/>
          <w:kern w:val="0"/>
          <w:sz w:val="28"/>
          <w:szCs w:val="28"/>
        </w:rPr>
      </w:pPr>
      <w:proofErr w:type="gramStart"/>
      <w:r w:rsidRPr="002A0A55">
        <w:rPr>
          <w:rFonts w:ascii="Book Antiqua" w:eastAsia="Times New Roman" w:hAnsi="Book Antiqua"/>
          <w:bCs w:val="0"/>
          <w:color w:val="auto"/>
          <w:spacing w:val="0"/>
          <w:kern w:val="0"/>
          <w:sz w:val="28"/>
          <w:szCs w:val="28"/>
        </w:rPr>
        <w:t>et</w:t>
      </w:r>
      <w:proofErr w:type="gramEnd"/>
      <w:r w:rsidRPr="002A0A55">
        <w:rPr>
          <w:rFonts w:ascii="Book Antiqua" w:eastAsia="Times New Roman" w:hAnsi="Book Antiqua"/>
          <w:bCs w:val="0"/>
          <w:color w:val="auto"/>
          <w:spacing w:val="0"/>
          <w:kern w:val="0"/>
          <w:sz w:val="28"/>
          <w:szCs w:val="28"/>
        </w:rPr>
        <w:t xml:space="preserve"> ses perspectives en 2015 </w:t>
      </w:r>
    </w:p>
    <w:p w:rsidR="002A0A55" w:rsidRPr="002A0A55" w:rsidRDefault="002A0A55" w:rsidP="002A0A55">
      <w:pPr>
        <w:pStyle w:val="Titre"/>
        <w:widowControl w:val="0"/>
        <w:pBdr>
          <w:bottom w:val="none" w:sz="0" w:space="0" w:color="auto"/>
        </w:pBdr>
        <w:adjustRightInd w:val="0"/>
        <w:spacing w:after="0"/>
        <w:ind w:firstLine="709"/>
        <w:contextualSpacing w:val="0"/>
        <w:jc w:val="center"/>
        <w:rPr>
          <w:rFonts w:ascii="Book Antiqua" w:eastAsia="Times New Roman" w:hAnsi="Book Antiqua"/>
          <w:bCs w:val="0"/>
          <w:color w:val="auto"/>
          <w:spacing w:val="0"/>
          <w:kern w:val="0"/>
          <w:sz w:val="28"/>
          <w:szCs w:val="28"/>
        </w:rPr>
      </w:pPr>
    </w:p>
    <w:p w:rsidR="002A0A55" w:rsidRPr="002A0A55" w:rsidRDefault="002A0A55" w:rsidP="002A0A55">
      <w:pPr>
        <w:pStyle w:val="Titre"/>
        <w:widowControl w:val="0"/>
        <w:pBdr>
          <w:bottom w:val="none" w:sz="0" w:space="0" w:color="auto"/>
        </w:pBdr>
        <w:adjustRightInd w:val="0"/>
        <w:spacing w:after="0"/>
        <w:ind w:firstLine="709"/>
        <w:contextualSpacing w:val="0"/>
        <w:jc w:val="center"/>
        <w:rPr>
          <w:rFonts w:ascii="Book Antiqua" w:eastAsia="Times New Roman" w:hAnsi="Book Antiqua"/>
          <w:bCs w:val="0"/>
          <w:color w:val="auto"/>
          <w:spacing w:val="0"/>
          <w:kern w:val="0"/>
          <w:sz w:val="28"/>
          <w:szCs w:val="28"/>
        </w:rPr>
      </w:pPr>
    </w:p>
    <w:p w:rsidR="002A0A55" w:rsidRPr="002A0A55" w:rsidRDefault="002A0A55" w:rsidP="002A0A55">
      <w:pPr>
        <w:pStyle w:val="Paragraphedeliste"/>
        <w:widowControl w:val="0"/>
        <w:numPr>
          <w:ilvl w:val="0"/>
          <w:numId w:val="5"/>
        </w:numPr>
        <w:adjustRightInd w:val="0"/>
        <w:spacing w:after="200" w:line="276" w:lineRule="auto"/>
        <w:jc w:val="lowKashida"/>
        <w:rPr>
          <w:rFonts w:ascii="Book Antiqua" w:hAnsi="Book Antiqua" w:cs="Arial"/>
        </w:rPr>
      </w:pPr>
      <w:r w:rsidRPr="002A0A55">
        <w:rPr>
          <w:rFonts w:ascii="Book Antiqua" w:hAnsi="Book Antiqua" w:cs="Arial"/>
        </w:rPr>
        <w:t xml:space="preserve">Taux de croissance de 2,5% estimé pour 2014 et de 3,7% prévu pour 2015; </w:t>
      </w:r>
    </w:p>
    <w:p w:rsidR="002A0A55" w:rsidRPr="002A0A55" w:rsidRDefault="002A0A55" w:rsidP="002A0A55">
      <w:pPr>
        <w:pStyle w:val="Paragraphedeliste"/>
        <w:widowControl w:val="0"/>
        <w:numPr>
          <w:ilvl w:val="0"/>
          <w:numId w:val="5"/>
        </w:numPr>
        <w:adjustRightInd w:val="0"/>
        <w:spacing w:after="200" w:line="276" w:lineRule="auto"/>
        <w:jc w:val="lowKashida"/>
        <w:rPr>
          <w:rFonts w:ascii="Book Antiqua" w:hAnsi="Book Antiqua" w:cs="Arial"/>
        </w:rPr>
      </w:pPr>
      <w:r w:rsidRPr="002A0A55">
        <w:rPr>
          <w:rFonts w:ascii="Book Antiqua" w:hAnsi="Book Antiqua" w:cs="Arial"/>
        </w:rPr>
        <w:t>Légère reprise des activités non agricoles de 3,1% en 2014 et de 3,7% en 2015 au lieu de 1,8% en 2013;</w:t>
      </w:r>
    </w:p>
    <w:p w:rsidR="00B217CD" w:rsidRPr="002A0A55" w:rsidRDefault="00B217CD" w:rsidP="00B217CD">
      <w:pPr>
        <w:pStyle w:val="Paragraphedeliste"/>
        <w:widowControl w:val="0"/>
        <w:numPr>
          <w:ilvl w:val="0"/>
          <w:numId w:val="5"/>
        </w:numPr>
        <w:adjustRightInd w:val="0"/>
        <w:spacing w:after="200" w:line="276" w:lineRule="auto"/>
        <w:jc w:val="lowKashida"/>
        <w:rPr>
          <w:rFonts w:ascii="Book Antiqua" w:hAnsi="Book Antiqua" w:cs="Arial"/>
        </w:rPr>
      </w:pPr>
      <w:r>
        <w:rPr>
          <w:rFonts w:ascii="Book Antiqua" w:hAnsi="Book Antiqua" w:cs="Arial"/>
        </w:rPr>
        <w:t>Le taux d</w:t>
      </w:r>
      <w:r w:rsidRPr="002A0A55">
        <w:rPr>
          <w:rFonts w:ascii="Book Antiqua" w:hAnsi="Book Antiqua" w:cs="Arial"/>
        </w:rPr>
        <w:t>’inflation, appréhendée par le prix implicite du PIB </w:t>
      </w:r>
      <w:r>
        <w:rPr>
          <w:rFonts w:ascii="Book Antiqua" w:hAnsi="Book Antiqua" w:cs="Arial"/>
        </w:rPr>
        <w:t>en légère hausse passant</w:t>
      </w:r>
      <w:r w:rsidRPr="002A0A55">
        <w:rPr>
          <w:rFonts w:ascii="Book Antiqua" w:hAnsi="Book Antiqua" w:cs="Arial"/>
        </w:rPr>
        <w:t xml:space="preserve"> de 1,1% en 2014 </w:t>
      </w:r>
      <w:r>
        <w:rPr>
          <w:rFonts w:ascii="Book Antiqua" w:hAnsi="Book Antiqua" w:cs="Arial"/>
        </w:rPr>
        <w:t>à</w:t>
      </w:r>
      <w:r w:rsidRPr="002A0A55">
        <w:rPr>
          <w:rFonts w:ascii="Book Antiqua" w:hAnsi="Book Antiqua" w:cs="Arial"/>
        </w:rPr>
        <w:t xml:space="preserve"> 1,7% en 2015 ;</w:t>
      </w:r>
    </w:p>
    <w:p w:rsidR="002A0A55" w:rsidRPr="002A0A55" w:rsidRDefault="002A0A55" w:rsidP="002A0A55">
      <w:pPr>
        <w:pStyle w:val="Paragraphedeliste"/>
        <w:widowControl w:val="0"/>
        <w:numPr>
          <w:ilvl w:val="0"/>
          <w:numId w:val="5"/>
        </w:numPr>
        <w:adjustRightInd w:val="0"/>
        <w:spacing w:after="200" w:line="276" w:lineRule="auto"/>
        <w:jc w:val="lowKashida"/>
        <w:rPr>
          <w:rFonts w:ascii="Book Antiqua" w:hAnsi="Book Antiqua" w:cs="Arial"/>
        </w:rPr>
      </w:pPr>
      <w:r w:rsidRPr="002A0A55">
        <w:rPr>
          <w:rFonts w:ascii="Book Antiqua" w:hAnsi="Book Antiqua" w:cs="Arial"/>
        </w:rPr>
        <w:t>Allégement du déficit courant des échanges extérieurs de 7,6% en 2013 à 7,1% en 2014 avant de revenir à 7,4% en 2015;</w:t>
      </w:r>
    </w:p>
    <w:p w:rsidR="002A0A55" w:rsidRPr="002A0A55" w:rsidRDefault="002A0A55" w:rsidP="004474D7">
      <w:pPr>
        <w:pStyle w:val="Paragraphedeliste"/>
        <w:widowControl w:val="0"/>
        <w:numPr>
          <w:ilvl w:val="0"/>
          <w:numId w:val="5"/>
        </w:numPr>
        <w:adjustRightInd w:val="0"/>
        <w:spacing w:after="200" w:line="276" w:lineRule="auto"/>
        <w:jc w:val="lowKashida"/>
        <w:rPr>
          <w:rFonts w:ascii="Book Antiqua" w:hAnsi="Book Antiqua" w:cs="Arial"/>
        </w:rPr>
      </w:pPr>
      <w:r w:rsidRPr="002A0A55">
        <w:rPr>
          <w:rFonts w:ascii="Book Antiqua" w:hAnsi="Book Antiqua" w:cs="Arial"/>
        </w:rPr>
        <w:t>Accroissement du taux d’endettement public global de 79,7% du PIB en 2014 à 81,4% en 2015, au lieu de 75,5% en 2013</w:t>
      </w:r>
      <w:r w:rsidR="00414E64">
        <w:rPr>
          <w:rFonts w:ascii="Book Antiqua" w:hAnsi="Book Antiqua" w:cs="Arial"/>
        </w:rPr>
        <w:t>,</w:t>
      </w:r>
      <w:r w:rsidRPr="002A0A55">
        <w:rPr>
          <w:rFonts w:ascii="Book Antiqua" w:hAnsi="Book Antiqua" w:cs="Arial"/>
        </w:rPr>
        <w:t xml:space="preserve"> avec une dette publique du Trésor de </w:t>
      </w:r>
      <w:r w:rsidR="004474D7">
        <w:rPr>
          <w:rFonts w:ascii="Book Antiqua" w:hAnsi="Book Antiqua" w:cs="Arial"/>
        </w:rPr>
        <w:t xml:space="preserve">66,4% en 2014 et 67,6% en 2015 au lieu de </w:t>
      </w:r>
      <w:r w:rsidRPr="002A0A55">
        <w:rPr>
          <w:rFonts w:ascii="Book Antiqua" w:hAnsi="Book Antiqua" w:cs="Arial"/>
        </w:rPr>
        <w:t>63,5% du PIB en 2013</w:t>
      </w:r>
      <w:r w:rsidR="00414E64">
        <w:rPr>
          <w:rFonts w:ascii="Book Antiqua" w:hAnsi="Book Antiqua" w:cs="Arial"/>
        </w:rPr>
        <w:t>.</w:t>
      </w:r>
    </w:p>
    <w:p w:rsidR="002A0A55" w:rsidRPr="002A0A55" w:rsidRDefault="002A0A55" w:rsidP="002A0A55">
      <w:pPr>
        <w:pStyle w:val="Titre"/>
        <w:widowControl w:val="0"/>
        <w:pBdr>
          <w:bottom w:val="none" w:sz="0" w:space="0" w:color="auto"/>
        </w:pBdr>
        <w:adjustRightInd w:val="0"/>
        <w:spacing w:after="0"/>
        <w:ind w:firstLine="709"/>
        <w:contextualSpacing w:val="0"/>
        <w:jc w:val="center"/>
        <w:rPr>
          <w:rFonts w:ascii="Book Antiqua" w:eastAsia="Times New Roman" w:hAnsi="Book Antiqua"/>
          <w:bCs w:val="0"/>
          <w:color w:val="auto"/>
          <w:spacing w:val="0"/>
          <w:kern w:val="0"/>
          <w:sz w:val="28"/>
          <w:szCs w:val="28"/>
        </w:rPr>
      </w:pPr>
    </w:p>
    <w:p w:rsidR="002A0A55" w:rsidRPr="002A0A55" w:rsidRDefault="002A0A55" w:rsidP="002A0A55">
      <w:pPr>
        <w:widowControl w:val="0"/>
        <w:adjustRightInd w:val="0"/>
        <w:spacing w:after="360"/>
        <w:ind w:firstLine="708"/>
        <w:jc w:val="lowKashida"/>
        <w:rPr>
          <w:rFonts w:ascii="Book Antiqua" w:hAnsi="Book Antiqua" w:cstheme="majorBidi"/>
          <w:b w:val="0"/>
          <w:sz w:val="28"/>
          <w:szCs w:val="28"/>
        </w:rPr>
      </w:pPr>
      <w:r w:rsidRPr="002A0A55">
        <w:rPr>
          <w:rFonts w:ascii="Book Antiqua" w:hAnsi="Book Antiqua" w:cstheme="majorBidi"/>
          <w:b w:val="0"/>
          <w:sz w:val="28"/>
          <w:szCs w:val="28"/>
        </w:rPr>
        <w:t xml:space="preserve">Le Haut-commissariat au Plan a élaboré, comme chaque année à la veille de la préparation de la loi de finances, le budget économique exploratoire qui présente une révision de la croissance  économique nationale en 2014, ainsi que ses perspectives pour l’année 2015. Il tient compte des agrégats provisoires arrêtés par la comptabilité nationale pour l’année 2013 et se réfère aux résultats des enquêtes trimestrielles et des travaux de suivi et d’analyse de conjoncture menés par le Haut Commissariat au Plan durant le premier semestre de l’année 2014. Il intègre, également, l’impact de l’évolution de l’économie mondiale sur l’activité économique nationale en 2014 et 2015. </w:t>
      </w:r>
    </w:p>
    <w:p w:rsidR="002A0A55" w:rsidRPr="002A0A55" w:rsidRDefault="002A0A55" w:rsidP="002A0A55">
      <w:pPr>
        <w:widowControl w:val="0"/>
        <w:adjustRightInd w:val="0"/>
        <w:spacing w:after="360"/>
        <w:ind w:firstLine="708"/>
        <w:jc w:val="lowKashida"/>
        <w:rPr>
          <w:rFonts w:ascii="Book Antiqua" w:hAnsi="Book Antiqua" w:cstheme="majorBidi"/>
          <w:b w:val="0"/>
          <w:sz w:val="28"/>
          <w:szCs w:val="28"/>
        </w:rPr>
      </w:pPr>
      <w:r w:rsidRPr="002A0A55">
        <w:rPr>
          <w:rFonts w:ascii="Book Antiqua" w:hAnsi="Book Antiqua" w:cstheme="majorBidi"/>
          <w:b w:val="0"/>
          <w:sz w:val="28"/>
          <w:szCs w:val="28"/>
        </w:rPr>
        <w:t>Les prévisions pour l’année 2015 sont basées sur un ensemble d’hypothèses, notamment, la réalisation d’une production céréalière moyenne durant la campagne agricole 2014/2015. Il prend comme hypothèse aussi la reconduction, durant l’année 2015, de la politique budgétaire de l’Etat, en matière de fiscalité, des dépenses d’investissement et de fonctionnement, et des mesures de décompensation progressive des prix des produits énergétiques.</w:t>
      </w:r>
    </w:p>
    <w:p w:rsidR="002A0A55" w:rsidRDefault="002A0A55" w:rsidP="002A0A55">
      <w:pPr>
        <w:widowControl w:val="0"/>
        <w:adjustRightInd w:val="0"/>
        <w:spacing w:after="360"/>
        <w:ind w:firstLine="708"/>
        <w:jc w:val="lowKashida"/>
        <w:rPr>
          <w:rFonts w:ascii="Book Antiqua" w:hAnsi="Book Antiqua" w:cstheme="majorBidi"/>
          <w:b w:val="0"/>
          <w:sz w:val="28"/>
          <w:szCs w:val="28"/>
        </w:rPr>
      </w:pPr>
      <w:r w:rsidRPr="002A0A55">
        <w:rPr>
          <w:rFonts w:ascii="Book Antiqua" w:hAnsi="Book Antiqua" w:cstheme="majorBidi"/>
          <w:b w:val="0"/>
          <w:sz w:val="28"/>
          <w:szCs w:val="28"/>
        </w:rPr>
        <w:t>Il est entendu que ces prévisions sont appelées à être modifiées dans le cadre du budget économique prévisionnel 2015, après l’élaboration de la loi de finances 2015 et son adoption par le parlement pour prendre en considération les différents changements susceptibles d’affecter les politiques économiques durant l’année prochaine.</w:t>
      </w:r>
    </w:p>
    <w:p w:rsidR="002A0A55" w:rsidRPr="006D11BF" w:rsidRDefault="002A0A55" w:rsidP="002A0A55">
      <w:pPr>
        <w:spacing w:before="120" w:after="480"/>
        <w:rPr>
          <w:rFonts w:ascii="Book Antiqua" w:hAnsi="Book Antiqua"/>
          <w:b w:val="0"/>
          <w:bCs w:val="0"/>
          <w:sz w:val="32"/>
          <w:szCs w:val="32"/>
          <w:u w:val="single"/>
        </w:rPr>
      </w:pPr>
      <w:r w:rsidRPr="006D11BF">
        <w:rPr>
          <w:rFonts w:ascii="Book Antiqua" w:hAnsi="Book Antiqua"/>
          <w:bCs w:val="0"/>
          <w:sz w:val="32"/>
          <w:szCs w:val="32"/>
          <w:u w:val="single"/>
        </w:rPr>
        <w:t xml:space="preserve">1. L’environnement international </w:t>
      </w:r>
    </w:p>
    <w:p w:rsidR="002A0A55" w:rsidRPr="002A0A55" w:rsidRDefault="002A0A55" w:rsidP="002A0A55">
      <w:pPr>
        <w:widowControl w:val="0"/>
        <w:adjustRightInd w:val="0"/>
        <w:spacing w:after="360"/>
        <w:ind w:firstLine="708"/>
        <w:jc w:val="lowKashida"/>
        <w:rPr>
          <w:rFonts w:ascii="Book Antiqua" w:hAnsi="Book Antiqua" w:cstheme="majorBidi"/>
          <w:b w:val="0"/>
          <w:sz w:val="28"/>
          <w:szCs w:val="28"/>
        </w:rPr>
      </w:pPr>
      <w:r w:rsidRPr="002A0A55">
        <w:rPr>
          <w:rFonts w:ascii="Book Antiqua" w:hAnsi="Book Antiqua" w:cstheme="majorBidi"/>
          <w:b w:val="0"/>
          <w:sz w:val="28"/>
          <w:szCs w:val="28"/>
        </w:rPr>
        <w:t xml:space="preserve">Les perspectives économiques établies par les institutions internationales durant le premier semestre 2014 montrent que l’économie mondiale devrait continuer de progresser, dans un contexte de baisse des prix des matières premières et d’apaisement des tensions inflationnistes. </w:t>
      </w:r>
    </w:p>
    <w:p w:rsidR="002A0A55" w:rsidRPr="001040A0" w:rsidRDefault="002A0A55" w:rsidP="002A0A55">
      <w:pPr>
        <w:pStyle w:val="NormalWeb"/>
        <w:rPr>
          <w:rFonts w:ascii="Book Antiqua" w:hAnsi="Book Antiqua"/>
          <w:b/>
          <w:bCs/>
        </w:rPr>
      </w:pPr>
      <w:r w:rsidRPr="001040A0">
        <w:rPr>
          <w:rFonts w:ascii="Book Antiqua" w:hAnsi="Book Antiqua"/>
        </w:rPr>
        <w:t xml:space="preserve">C’est ainsi que la </w:t>
      </w:r>
      <w:r w:rsidRPr="001040A0">
        <w:rPr>
          <w:rFonts w:ascii="Book Antiqua" w:hAnsi="Book Antiqua"/>
          <w:b/>
          <w:bCs/>
        </w:rPr>
        <w:t>croissance économique mondiale</w:t>
      </w:r>
      <w:r w:rsidRPr="001040A0">
        <w:rPr>
          <w:rFonts w:ascii="Book Antiqua" w:hAnsi="Book Antiqua"/>
        </w:rPr>
        <w:t xml:space="preserve"> devrait passer</w:t>
      </w:r>
      <w:r w:rsidRPr="001040A0">
        <w:rPr>
          <w:rStyle w:val="Appelnotedebasdep"/>
          <w:rFonts w:ascii="Book Antiqua" w:eastAsiaTheme="majorEastAsia" w:hAnsi="Book Antiqua"/>
          <w:color w:val="000000"/>
        </w:rPr>
        <w:footnoteReference w:id="1"/>
      </w:r>
      <w:r w:rsidRPr="001040A0">
        <w:rPr>
          <w:rFonts w:ascii="Book Antiqua" w:hAnsi="Book Antiqua"/>
        </w:rPr>
        <w:t xml:space="preserve"> de 3% en 2013 à 3,6% en 2014 et à 3,9% en 2015 sous l’effet de la consolidation de la reprise des économies avancées et de l’amélioration de la croissance des économies émergentes.</w:t>
      </w:r>
      <w:r w:rsidRPr="001040A0">
        <w:rPr>
          <w:rFonts w:ascii="Book Antiqua" w:hAnsi="Book Antiqua"/>
          <w:b/>
          <w:bCs/>
        </w:rPr>
        <w:t xml:space="preserve"> </w:t>
      </w:r>
    </w:p>
    <w:p w:rsidR="002A0A55" w:rsidRPr="001040A0" w:rsidRDefault="002A0A55" w:rsidP="002A0A55">
      <w:pPr>
        <w:pStyle w:val="NormalWeb"/>
        <w:rPr>
          <w:rFonts w:ascii="Book Antiqua" w:hAnsi="Book Antiqua"/>
          <w:bCs/>
        </w:rPr>
      </w:pPr>
      <w:r w:rsidRPr="001040A0">
        <w:rPr>
          <w:rFonts w:ascii="Book Antiqua" w:hAnsi="Book Antiqua"/>
          <w:b/>
          <w:bCs/>
        </w:rPr>
        <w:t xml:space="preserve">Les économies avancées, </w:t>
      </w:r>
      <w:r w:rsidRPr="001040A0">
        <w:rPr>
          <w:rFonts w:ascii="Book Antiqua" w:hAnsi="Book Antiqua"/>
        </w:rPr>
        <w:t>malgré les contraintes imposées par l’assainissement budgétaire dans plusieurs d’entre elles, devraient profiter de la mise en œuvre de politiques monétaires offrant des conditions de financement favorables au soutien de l’activité économique.</w:t>
      </w:r>
      <w:r w:rsidRPr="001040A0">
        <w:rPr>
          <w:rFonts w:ascii="Book Antiqua" w:hAnsi="Book Antiqua"/>
          <w:b/>
          <w:bCs/>
        </w:rPr>
        <w:t xml:space="preserve"> </w:t>
      </w:r>
      <w:r w:rsidRPr="001040A0">
        <w:rPr>
          <w:rFonts w:ascii="Book Antiqua" w:hAnsi="Book Antiqua"/>
        </w:rPr>
        <w:t xml:space="preserve">Elles devraient enregistrer une croissance économique de 2,2% en 2014 et 2,3% en 2015. </w:t>
      </w:r>
    </w:p>
    <w:p w:rsidR="002A0A55" w:rsidRPr="001040A0" w:rsidRDefault="002A0A55" w:rsidP="002A0A55">
      <w:pPr>
        <w:pStyle w:val="NormalWeb"/>
        <w:rPr>
          <w:rFonts w:ascii="Book Antiqua" w:hAnsi="Book Antiqua"/>
        </w:rPr>
      </w:pPr>
      <w:r w:rsidRPr="001040A0">
        <w:rPr>
          <w:rFonts w:ascii="Book Antiqua" w:hAnsi="Book Antiqua"/>
        </w:rPr>
        <w:t xml:space="preserve">L’économie des </w:t>
      </w:r>
      <w:r w:rsidRPr="000D37D7">
        <w:rPr>
          <w:rFonts w:ascii="Book Antiqua" w:hAnsi="Book Antiqua"/>
          <w:b/>
          <w:bCs/>
        </w:rPr>
        <w:t>États-Unis</w:t>
      </w:r>
      <w:r w:rsidRPr="001040A0">
        <w:rPr>
          <w:rFonts w:ascii="Book Antiqua" w:hAnsi="Book Antiqua"/>
        </w:rPr>
        <w:t xml:space="preserve"> devrait réaliser la croissance la plus rapide des pays avancés, de l’ordre de 2,8% en 2014 et 3% en 2015. Elle devrait être portée aussi bien par la consolidation de la demande privée que par la relance de la demande publique en raison d’un relâchement du frein budgétaire à court terme.</w:t>
      </w:r>
    </w:p>
    <w:p w:rsidR="002A0A55" w:rsidRPr="001040A0" w:rsidRDefault="002A0A55" w:rsidP="002A0A55">
      <w:pPr>
        <w:pStyle w:val="NormalWeb"/>
        <w:rPr>
          <w:rFonts w:ascii="Book Antiqua" w:hAnsi="Book Antiqua"/>
        </w:rPr>
      </w:pPr>
      <w:r w:rsidRPr="001040A0">
        <w:rPr>
          <w:rFonts w:ascii="Book Antiqua" w:hAnsi="Book Antiqua"/>
        </w:rPr>
        <w:t xml:space="preserve">De son coté, après trois années de baisse, la croissance économique de la </w:t>
      </w:r>
      <w:r w:rsidRPr="000D37D7">
        <w:rPr>
          <w:rFonts w:ascii="Book Antiqua" w:hAnsi="Book Antiqua"/>
          <w:b/>
          <w:bCs/>
        </w:rPr>
        <w:t>Zone euro</w:t>
      </w:r>
      <w:r w:rsidRPr="001040A0">
        <w:rPr>
          <w:rFonts w:ascii="Book Antiqua" w:hAnsi="Book Antiqua"/>
        </w:rPr>
        <w:t xml:space="preserve"> devrait être positive, de l’ordre de 1,2% en 2014 et 1,5% en 2015. Elle pourrait être, toutefois, limitée par la persistance de la déflation et la difficulté de la consolidation du pacte budgétaire en Europe.</w:t>
      </w:r>
    </w:p>
    <w:p w:rsidR="002A0A55" w:rsidRPr="00757566" w:rsidRDefault="002A0A55" w:rsidP="00757566">
      <w:pPr>
        <w:pStyle w:val="NormalWeb"/>
        <w:rPr>
          <w:rFonts w:ascii="Book Antiqua" w:hAnsi="Book Antiqua"/>
        </w:rPr>
      </w:pPr>
      <w:r w:rsidRPr="001040A0">
        <w:rPr>
          <w:rFonts w:ascii="Book Antiqua" w:hAnsi="Book Antiqua"/>
        </w:rPr>
        <w:t xml:space="preserve">La consolidation de la reprise des économies avancées devrait se traduire par une amélioration de la demande extérieure adressée aux </w:t>
      </w:r>
      <w:r w:rsidRPr="000D37D7">
        <w:rPr>
          <w:rFonts w:ascii="Book Antiqua" w:hAnsi="Book Antiqua"/>
          <w:b/>
          <w:bCs/>
        </w:rPr>
        <w:t>pays  émergents</w:t>
      </w:r>
      <w:r w:rsidRPr="00757566">
        <w:rPr>
          <w:rFonts w:ascii="Book Antiqua" w:hAnsi="Book Antiqua"/>
        </w:rPr>
        <w:t xml:space="preserve">. </w:t>
      </w:r>
      <w:r w:rsidR="001309B7">
        <w:rPr>
          <w:rFonts w:ascii="Book Antiqua" w:hAnsi="Book Antiqua"/>
        </w:rPr>
        <w:t xml:space="preserve">Ces derniers, profitant également du développement des échanges sud-sud, </w:t>
      </w:r>
      <w:r w:rsidRPr="001040A0">
        <w:rPr>
          <w:rFonts w:ascii="Book Antiqua" w:hAnsi="Book Antiqua"/>
        </w:rPr>
        <w:t xml:space="preserve">devraient enregistrer une croissance économique </w:t>
      </w:r>
      <w:r w:rsidRPr="00757566">
        <w:rPr>
          <w:rFonts w:ascii="Book Antiqua" w:hAnsi="Book Antiqua"/>
        </w:rPr>
        <w:t>de 5,3% en 2015 au lieu de 4,9% en 2014.</w:t>
      </w:r>
    </w:p>
    <w:p w:rsidR="002A0A55" w:rsidRPr="00757566" w:rsidRDefault="002A0A55" w:rsidP="0062709C">
      <w:pPr>
        <w:widowControl w:val="0"/>
        <w:adjustRightInd w:val="0"/>
        <w:spacing w:after="360"/>
        <w:ind w:firstLine="708"/>
        <w:jc w:val="lowKashida"/>
        <w:rPr>
          <w:rFonts w:ascii="Book Antiqua" w:hAnsi="Book Antiqua" w:cstheme="majorBidi"/>
          <w:b w:val="0"/>
          <w:sz w:val="28"/>
          <w:szCs w:val="28"/>
        </w:rPr>
      </w:pPr>
      <w:r w:rsidRPr="000D37D7">
        <w:rPr>
          <w:rFonts w:ascii="Book Antiqua" w:hAnsi="Book Antiqua" w:cstheme="majorBidi"/>
          <w:bCs w:val="0"/>
          <w:sz w:val="28"/>
          <w:szCs w:val="28"/>
        </w:rPr>
        <w:t>L’évolution des prix</w:t>
      </w:r>
      <w:r w:rsidRPr="00757566">
        <w:rPr>
          <w:rFonts w:ascii="Book Antiqua" w:hAnsi="Book Antiqua" w:cstheme="majorBidi"/>
          <w:b w:val="0"/>
          <w:sz w:val="28"/>
          <w:szCs w:val="28"/>
        </w:rPr>
        <w:t xml:space="preserve"> serait marquée, par ailleurs, par la baisse des prix des matières premières. Le cours moyen du pétrole brut devrait passer de 104,07 dollars/baril en 2014  à 97,9 dollars en 2015. De même, les prix des matières premières non énergétiques devraient connaî</w:t>
      </w:r>
      <w:r w:rsidR="0062709C">
        <w:rPr>
          <w:rFonts w:ascii="Book Antiqua" w:hAnsi="Book Antiqua" w:cstheme="majorBidi"/>
          <w:b w:val="0"/>
          <w:sz w:val="28"/>
          <w:szCs w:val="28"/>
        </w:rPr>
        <w:t xml:space="preserve">tre une baisse de 3,5% en 2014 et </w:t>
      </w:r>
      <w:r w:rsidRPr="00757566">
        <w:rPr>
          <w:rFonts w:ascii="Book Antiqua" w:hAnsi="Book Antiqua" w:cstheme="majorBidi"/>
          <w:b w:val="0"/>
          <w:sz w:val="28"/>
          <w:szCs w:val="28"/>
        </w:rPr>
        <w:t xml:space="preserve">3,9% en 2015 </w:t>
      </w:r>
      <w:r w:rsidR="0062709C">
        <w:rPr>
          <w:rFonts w:ascii="Book Antiqua" w:hAnsi="Book Antiqua" w:cstheme="majorBidi"/>
          <w:b w:val="0"/>
          <w:sz w:val="28"/>
          <w:szCs w:val="28"/>
        </w:rPr>
        <w:t>après la baisse de</w:t>
      </w:r>
      <w:r w:rsidRPr="00757566">
        <w:rPr>
          <w:rFonts w:ascii="Book Antiqua" w:hAnsi="Book Antiqua" w:cstheme="majorBidi"/>
          <w:b w:val="0"/>
          <w:sz w:val="28"/>
          <w:szCs w:val="28"/>
        </w:rPr>
        <w:t xml:space="preserve"> 1,</w:t>
      </w:r>
      <w:r w:rsidR="0062709C">
        <w:rPr>
          <w:rFonts w:ascii="Book Antiqua" w:hAnsi="Book Antiqua" w:cstheme="majorBidi"/>
          <w:b w:val="0"/>
          <w:sz w:val="28"/>
          <w:szCs w:val="28"/>
        </w:rPr>
        <w:t>2</w:t>
      </w:r>
      <w:r w:rsidRPr="00757566">
        <w:rPr>
          <w:rFonts w:ascii="Book Antiqua" w:hAnsi="Book Antiqua" w:cstheme="majorBidi"/>
          <w:b w:val="0"/>
          <w:sz w:val="28"/>
          <w:szCs w:val="28"/>
        </w:rPr>
        <w:t xml:space="preserve">% en 2013. Les tensions inflationnistes devraient être ainsi apaisées au niveau international. Le taux d’inflation passerait de 5,5% en 2014 à 5,2% en 2015 dans les pays émergents et en développement et de 1,5% à 1,6% respectivement dans les pays avancés. De son côté, la parité </w:t>
      </w:r>
      <w:proofErr w:type="spellStart"/>
      <w:r w:rsidRPr="00757566">
        <w:rPr>
          <w:rFonts w:ascii="Book Antiqua" w:hAnsi="Book Antiqua" w:cstheme="majorBidi"/>
          <w:b w:val="0"/>
          <w:sz w:val="28"/>
          <w:szCs w:val="28"/>
        </w:rPr>
        <w:t>euro-dollar</w:t>
      </w:r>
      <w:proofErr w:type="spellEnd"/>
      <w:r w:rsidRPr="00757566">
        <w:rPr>
          <w:rFonts w:ascii="Book Antiqua" w:hAnsi="Book Antiqua" w:cstheme="majorBidi"/>
          <w:b w:val="0"/>
          <w:sz w:val="28"/>
          <w:szCs w:val="28"/>
        </w:rPr>
        <w:t xml:space="preserve"> serait en hausse  passant de 1,33 en 2013 à 1,36 en  2014 et 2015.</w:t>
      </w:r>
    </w:p>
    <w:p w:rsidR="002A0A55" w:rsidRDefault="002A0A55" w:rsidP="00414E64">
      <w:pPr>
        <w:widowControl w:val="0"/>
        <w:adjustRightInd w:val="0"/>
        <w:spacing w:after="360"/>
        <w:ind w:firstLine="708"/>
        <w:jc w:val="lowKashida"/>
        <w:rPr>
          <w:rFonts w:ascii="Book Antiqua" w:hAnsi="Book Antiqua" w:cstheme="majorBidi"/>
          <w:b w:val="0"/>
          <w:sz w:val="28"/>
          <w:szCs w:val="28"/>
        </w:rPr>
      </w:pPr>
      <w:r w:rsidRPr="00757566">
        <w:rPr>
          <w:rFonts w:ascii="Book Antiqua" w:hAnsi="Book Antiqua" w:cstheme="majorBidi"/>
          <w:b w:val="0"/>
          <w:sz w:val="28"/>
          <w:szCs w:val="28"/>
        </w:rPr>
        <w:t xml:space="preserve"> Dans ce contexte, le </w:t>
      </w:r>
      <w:r w:rsidRPr="000D37D7">
        <w:rPr>
          <w:rFonts w:ascii="Book Antiqua" w:hAnsi="Book Antiqua" w:cstheme="majorBidi"/>
          <w:bCs w:val="0"/>
          <w:sz w:val="28"/>
          <w:szCs w:val="28"/>
        </w:rPr>
        <w:t>commerce international</w:t>
      </w:r>
      <w:r w:rsidRPr="00757566">
        <w:rPr>
          <w:rFonts w:ascii="Book Antiqua" w:hAnsi="Book Antiqua" w:cstheme="majorBidi"/>
          <w:b w:val="0"/>
          <w:sz w:val="28"/>
          <w:szCs w:val="28"/>
        </w:rPr>
        <w:t xml:space="preserve"> devrait être redynamisé et son volume devrait s’accroître d’environ 4,3% en 2014  et 5,3% en 2015,</w:t>
      </w:r>
      <w:r w:rsidR="00BA61D6">
        <w:rPr>
          <w:rFonts w:ascii="Book Antiqua" w:hAnsi="Book Antiqua" w:cstheme="majorBidi"/>
          <w:b w:val="0"/>
          <w:sz w:val="28"/>
          <w:szCs w:val="28"/>
        </w:rPr>
        <w:t xml:space="preserve"> au lieu de 3% en 2013.</w:t>
      </w:r>
    </w:p>
    <w:p w:rsidR="002A0A55" w:rsidRPr="000D37D7" w:rsidRDefault="002A0A55" w:rsidP="000D37D7">
      <w:pPr>
        <w:widowControl w:val="0"/>
        <w:adjustRightInd w:val="0"/>
        <w:spacing w:after="360"/>
        <w:jc w:val="lowKashida"/>
        <w:rPr>
          <w:rFonts w:ascii="Book Antiqua" w:hAnsi="Book Antiqua" w:cstheme="majorBidi"/>
          <w:bCs w:val="0"/>
          <w:sz w:val="32"/>
          <w:szCs w:val="32"/>
          <w:u w:val="single"/>
        </w:rPr>
      </w:pPr>
      <w:r w:rsidRPr="000D37D7">
        <w:rPr>
          <w:rFonts w:ascii="Book Antiqua" w:hAnsi="Book Antiqua" w:cstheme="majorBidi"/>
          <w:bCs w:val="0"/>
          <w:sz w:val="32"/>
          <w:szCs w:val="32"/>
          <w:u w:val="single"/>
        </w:rPr>
        <w:t>2. L’évolution de l’économie nationale en 2014</w:t>
      </w:r>
    </w:p>
    <w:p w:rsidR="002A0A55" w:rsidRPr="000D37D7" w:rsidRDefault="002A0A55" w:rsidP="000D37D7">
      <w:pPr>
        <w:widowControl w:val="0"/>
        <w:adjustRightInd w:val="0"/>
        <w:spacing w:after="360"/>
        <w:ind w:firstLine="708"/>
        <w:jc w:val="lowKashida"/>
        <w:rPr>
          <w:rFonts w:ascii="Book Antiqua" w:hAnsi="Book Antiqua" w:cstheme="majorBidi"/>
          <w:bCs w:val="0"/>
          <w:sz w:val="32"/>
          <w:szCs w:val="32"/>
          <w:u w:val="single"/>
          <w:rtl/>
        </w:rPr>
      </w:pPr>
      <w:r w:rsidRPr="000D37D7">
        <w:rPr>
          <w:rFonts w:ascii="Book Antiqua" w:hAnsi="Book Antiqua" w:cstheme="majorBidi"/>
          <w:bCs w:val="0"/>
          <w:sz w:val="32"/>
          <w:szCs w:val="32"/>
          <w:u w:val="single"/>
        </w:rPr>
        <w:t>2.1 Evolution sectorielle</w:t>
      </w:r>
    </w:p>
    <w:p w:rsidR="002A0A55" w:rsidRPr="00757566" w:rsidRDefault="002A0A55" w:rsidP="00757566">
      <w:pPr>
        <w:widowControl w:val="0"/>
        <w:adjustRightInd w:val="0"/>
        <w:spacing w:after="360"/>
        <w:ind w:firstLine="708"/>
        <w:jc w:val="lowKashida"/>
        <w:rPr>
          <w:rFonts w:ascii="Book Antiqua" w:hAnsi="Book Antiqua" w:cstheme="majorBidi"/>
          <w:b w:val="0"/>
          <w:sz w:val="28"/>
          <w:szCs w:val="28"/>
        </w:rPr>
      </w:pPr>
      <w:r w:rsidRPr="00757566">
        <w:rPr>
          <w:rFonts w:ascii="Book Antiqua" w:hAnsi="Book Antiqua" w:cstheme="majorBidi"/>
          <w:b w:val="0"/>
          <w:sz w:val="28"/>
          <w:szCs w:val="28"/>
        </w:rPr>
        <w:t xml:space="preserve">L’économie nationale serait marquée en 2014 par le recul de la valeur ajoutée agricole et la légère reprise de celle des activités non agricoles, soutenue par la consolidation de la demande intérieure et par l’amélioration de la demande mondiale adressée au Maroc. </w:t>
      </w:r>
    </w:p>
    <w:p w:rsidR="002A0A55" w:rsidRPr="00757566" w:rsidRDefault="002A0A55" w:rsidP="00BB4F5D">
      <w:pPr>
        <w:widowControl w:val="0"/>
        <w:adjustRightInd w:val="0"/>
        <w:spacing w:after="360"/>
        <w:ind w:firstLine="708"/>
        <w:jc w:val="lowKashida"/>
        <w:rPr>
          <w:rFonts w:ascii="Book Antiqua" w:hAnsi="Book Antiqua" w:cstheme="majorBidi"/>
          <w:b w:val="0"/>
          <w:sz w:val="28"/>
          <w:szCs w:val="28"/>
        </w:rPr>
      </w:pPr>
      <w:r w:rsidRPr="000D37D7">
        <w:rPr>
          <w:rFonts w:ascii="Book Antiqua" w:hAnsi="Book Antiqua" w:cstheme="majorBidi"/>
          <w:bCs w:val="0"/>
          <w:sz w:val="28"/>
          <w:szCs w:val="28"/>
        </w:rPr>
        <w:t xml:space="preserve"> L’activité agricole</w:t>
      </w:r>
      <w:r w:rsidRPr="00757566">
        <w:rPr>
          <w:rFonts w:ascii="Book Antiqua" w:hAnsi="Book Antiqua" w:cstheme="majorBidi"/>
          <w:b w:val="0"/>
          <w:sz w:val="28"/>
          <w:szCs w:val="28"/>
        </w:rPr>
        <w:t xml:space="preserve"> a</w:t>
      </w:r>
      <w:r w:rsidR="00BB4F5D">
        <w:rPr>
          <w:rFonts w:ascii="Book Antiqua" w:hAnsi="Book Antiqua" w:cstheme="majorBidi"/>
          <w:b w:val="0"/>
          <w:sz w:val="28"/>
          <w:szCs w:val="28"/>
        </w:rPr>
        <w:t xml:space="preserve"> dû subir</w:t>
      </w:r>
      <w:r w:rsidRPr="00757566">
        <w:rPr>
          <w:rFonts w:ascii="Book Antiqua" w:hAnsi="Book Antiqua" w:cstheme="majorBidi"/>
          <w:b w:val="0"/>
          <w:sz w:val="28"/>
          <w:szCs w:val="28"/>
        </w:rPr>
        <w:t xml:space="preserve"> des conditions climatiques peu favorables durant la campagne 2013/2014.  La production des principales cultures céréalières est estimée à 67 millions de quintaux, en baisse de 28% par rapport à celle de 2012/2013. L’impact de cette baisse aurait été, toutefois, atténuée par la progression soutenue de la production des autres cultures, notamment l’arboriculture et les cultures maraichères</w:t>
      </w:r>
      <w:r w:rsidR="00BB4F5D">
        <w:rPr>
          <w:rFonts w:ascii="Book Antiqua" w:hAnsi="Book Antiqua" w:cstheme="majorBidi"/>
          <w:b w:val="0"/>
          <w:sz w:val="28"/>
          <w:szCs w:val="28"/>
        </w:rPr>
        <w:t>. La campagne aurait, par ailleurs</w:t>
      </w:r>
      <w:r w:rsidR="00414E64">
        <w:rPr>
          <w:rFonts w:ascii="Book Antiqua" w:hAnsi="Book Antiqua" w:cstheme="majorBidi"/>
          <w:b w:val="0"/>
          <w:sz w:val="28"/>
          <w:szCs w:val="28"/>
        </w:rPr>
        <w:t>,</w:t>
      </w:r>
      <w:r w:rsidR="00BB4F5D">
        <w:rPr>
          <w:rFonts w:ascii="Book Antiqua" w:hAnsi="Book Antiqua" w:cstheme="majorBidi"/>
          <w:b w:val="0"/>
          <w:sz w:val="28"/>
          <w:szCs w:val="28"/>
        </w:rPr>
        <w:t xml:space="preserve"> bénéficié de l’amélioration de l’activité de l</w:t>
      </w:r>
      <w:r w:rsidRPr="00757566">
        <w:rPr>
          <w:rFonts w:ascii="Book Antiqua" w:hAnsi="Book Antiqua" w:cstheme="majorBidi"/>
          <w:b w:val="0"/>
          <w:sz w:val="28"/>
          <w:szCs w:val="28"/>
        </w:rPr>
        <w:t xml:space="preserve">’élevage. </w:t>
      </w:r>
    </w:p>
    <w:p w:rsidR="002A0A55" w:rsidRPr="00757566" w:rsidRDefault="002A0A55" w:rsidP="00757566">
      <w:pPr>
        <w:widowControl w:val="0"/>
        <w:adjustRightInd w:val="0"/>
        <w:spacing w:after="360"/>
        <w:ind w:firstLine="708"/>
        <w:jc w:val="lowKashida"/>
        <w:rPr>
          <w:rFonts w:ascii="Book Antiqua" w:hAnsi="Book Antiqua" w:cstheme="majorBidi"/>
          <w:b w:val="0"/>
          <w:sz w:val="28"/>
          <w:szCs w:val="28"/>
        </w:rPr>
      </w:pPr>
      <w:r w:rsidRPr="00757566">
        <w:rPr>
          <w:rFonts w:ascii="Book Antiqua" w:hAnsi="Book Antiqua" w:cstheme="majorBidi"/>
          <w:b w:val="0"/>
          <w:sz w:val="28"/>
          <w:szCs w:val="28"/>
        </w:rPr>
        <w:t xml:space="preserve">Dans ces conditions, le </w:t>
      </w:r>
      <w:r w:rsidRPr="000D37D7">
        <w:rPr>
          <w:rFonts w:ascii="Book Antiqua" w:hAnsi="Book Antiqua" w:cstheme="majorBidi"/>
          <w:bCs w:val="0"/>
          <w:sz w:val="28"/>
          <w:szCs w:val="28"/>
        </w:rPr>
        <w:t>secteur primaire</w:t>
      </w:r>
      <w:r w:rsidRPr="00757566">
        <w:rPr>
          <w:rFonts w:ascii="Book Antiqua" w:hAnsi="Book Antiqua" w:cstheme="majorBidi"/>
          <w:b w:val="0"/>
          <w:sz w:val="28"/>
          <w:szCs w:val="28"/>
        </w:rPr>
        <w:t>, avec un  léger recul des activités de la pêche, devrait enregistrer une baisse de sa valeur ajoutée de 2,3% en 2014 après une forte croissance de 18,7% en 2013.</w:t>
      </w:r>
    </w:p>
    <w:p w:rsidR="002A0A55" w:rsidRPr="00757566" w:rsidRDefault="002A0A55" w:rsidP="00757566">
      <w:pPr>
        <w:widowControl w:val="0"/>
        <w:adjustRightInd w:val="0"/>
        <w:spacing w:after="360"/>
        <w:ind w:firstLine="708"/>
        <w:jc w:val="lowKashida"/>
        <w:rPr>
          <w:rFonts w:ascii="Book Antiqua" w:hAnsi="Book Antiqua" w:cstheme="majorBidi"/>
          <w:b w:val="0"/>
          <w:sz w:val="28"/>
          <w:szCs w:val="28"/>
        </w:rPr>
      </w:pPr>
      <w:r w:rsidRPr="00757566">
        <w:rPr>
          <w:rFonts w:ascii="Book Antiqua" w:hAnsi="Book Antiqua" w:cstheme="majorBidi"/>
          <w:b w:val="0"/>
          <w:sz w:val="28"/>
          <w:szCs w:val="28"/>
        </w:rPr>
        <w:t xml:space="preserve">Les activités du </w:t>
      </w:r>
      <w:r w:rsidRPr="000D37D7">
        <w:rPr>
          <w:rFonts w:ascii="Book Antiqua" w:hAnsi="Book Antiqua" w:cstheme="majorBidi"/>
          <w:bCs w:val="0"/>
          <w:sz w:val="28"/>
          <w:szCs w:val="28"/>
        </w:rPr>
        <w:t>secteur secondaire</w:t>
      </w:r>
      <w:r w:rsidRPr="00757566">
        <w:rPr>
          <w:rFonts w:ascii="Book Antiqua" w:hAnsi="Book Antiqua" w:cstheme="majorBidi"/>
          <w:b w:val="0"/>
          <w:sz w:val="28"/>
          <w:szCs w:val="28"/>
        </w:rPr>
        <w:t xml:space="preserve"> seraient marquées, de leur côté, par une reprise dans le secteur minier et le secteur du bâtiment et travaux publics et par une consolidation de la croissance des industries manufacturières, notamment celles de l’agroalimentaire, de l’automobile et de l’aéronautique. Leur valeur ajoutée devrait s’accroitre de 2,3%, au lieu de la faible progression de 0,3% enregistrée en 2013. </w:t>
      </w:r>
    </w:p>
    <w:p w:rsidR="002A0A55" w:rsidRPr="00757566" w:rsidRDefault="002A0A55" w:rsidP="00757566">
      <w:pPr>
        <w:widowControl w:val="0"/>
        <w:adjustRightInd w:val="0"/>
        <w:spacing w:after="360"/>
        <w:ind w:firstLine="708"/>
        <w:jc w:val="lowKashida"/>
        <w:rPr>
          <w:rFonts w:ascii="Book Antiqua" w:hAnsi="Book Antiqua" w:cstheme="majorBidi"/>
          <w:b w:val="0"/>
          <w:sz w:val="28"/>
          <w:szCs w:val="28"/>
        </w:rPr>
      </w:pPr>
      <w:r w:rsidRPr="00757566">
        <w:rPr>
          <w:rFonts w:ascii="Book Antiqua" w:hAnsi="Book Antiqua" w:cstheme="majorBidi"/>
          <w:b w:val="0"/>
          <w:sz w:val="28"/>
          <w:szCs w:val="28"/>
        </w:rPr>
        <w:t xml:space="preserve">Au niveau du </w:t>
      </w:r>
      <w:r w:rsidRPr="000D37D7">
        <w:rPr>
          <w:rFonts w:ascii="Book Antiqua" w:hAnsi="Book Antiqua" w:cstheme="majorBidi"/>
          <w:bCs w:val="0"/>
          <w:sz w:val="28"/>
          <w:szCs w:val="28"/>
        </w:rPr>
        <w:t>secteur tertiaire</w:t>
      </w:r>
      <w:r w:rsidRPr="00757566">
        <w:rPr>
          <w:rFonts w:ascii="Book Antiqua" w:hAnsi="Book Antiqua" w:cstheme="majorBidi"/>
          <w:b w:val="0"/>
          <w:sz w:val="28"/>
          <w:szCs w:val="28"/>
        </w:rPr>
        <w:t xml:space="preserve">, les activités des services marchands devraient continuer leur amélioration, en liaison, notamment, avec la consolidation des performances des activités touristiques, l’accroissement des activités de télécommunications et le raffermissement des services rendus aux entreprises. Les services fournis par les administrations publiques devraient dégager, quant à eux, une valeur ajoutée en amélioration modérée. </w:t>
      </w:r>
    </w:p>
    <w:p w:rsidR="002A0A55" w:rsidRPr="00757566" w:rsidRDefault="002A0A55" w:rsidP="00757566">
      <w:pPr>
        <w:widowControl w:val="0"/>
        <w:adjustRightInd w:val="0"/>
        <w:spacing w:after="360"/>
        <w:ind w:firstLine="708"/>
        <w:jc w:val="lowKashida"/>
        <w:rPr>
          <w:rFonts w:ascii="Book Antiqua" w:hAnsi="Book Antiqua" w:cstheme="majorBidi"/>
          <w:b w:val="0"/>
          <w:sz w:val="28"/>
          <w:szCs w:val="28"/>
        </w:rPr>
      </w:pPr>
      <w:r w:rsidRPr="00757566">
        <w:rPr>
          <w:rFonts w:ascii="Book Antiqua" w:hAnsi="Book Antiqua" w:cstheme="majorBidi"/>
          <w:b w:val="0"/>
          <w:sz w:val="28"/>
          <w:szCs w:val="28"/>
        </w:rPr>
        <w:t xml:space="preserve">Ainsi, la valeur ajoutée des activités tertiaires devrait s’accroitre, globalement, de 3,6% au lieu de 2,7% enregistré en 2013. </w:t>
      </w:r>
    </w:p>
    <w:p w:rsidR="002A0A55" w:rsidRPr="00757566" w:rsidRDefault="006D090D" w:rsidP="006D090D">
      <w:pPr>
        <w:widowControl w:val="0"/>
        <w:adjustRightInd w:val="0"/>
        <w:spacing w:after="360"/>
        <w:ind w:firstLine="708"/>
        <w:jc w:val="lowKashida"/>
        <w:rPr>
          <w:rFonts w:ascii="Book Antiqua" w:hAnsi="Book Antiqua" w:cstheme="majorBidi"/>
          <w:b w:val="0"/>
          <w:sz w:val="28"/>
          <w:szCs w:val="28"/>
        </w:rPr>
      </w:pPr>
      <w:r w:rsidRPr="003F541C">
        <w:rPr>
          <w:rFonts w:ascii="Book Antiqua" w:hAnsi="Book Antiqua" w:cstheme="majorBidi"/>
          <w:bCs w:val="0"/>
          <w:sz w:val="28"/>
          <w:szCs w:val="28"/>
        </w:rPr>
        <w:t>Le</w:t>
      </w:r>
      <w:r w:rsidRPr="00757566">
        <w:rPr>
          <w:rFonts w:ascii="Book Antiqua" w:hAnsi="Book Antiqua" w:cstheme="majorBidi"/>
          <w:b w:val="0"/>
          <w:sz w:val="28"/>
          <w:szCs w:val="28"/>
        </w:rPr>
        <w:t xml:space="preserve"> </w:t>
      </w:r>
      <w:r w:rsidRPr="000D37D7">
        <w:rPr>
          <w:rFonts w:ascii="Book Antiqua" w:hAnsi="Book Antiqua" w:cstheme="majorBidi"/>
          <w:bCs w:val="0"/>
          <w:sz w:val="28"/>
          <w:szCs w:val="28"/>
        </w:rPr>
        <w:t>Produit Intérieur Brut non-agricole</w:t>
      </w:r>
      <w:r w:rsidRPr="006D090D">
        <w:rPr>
          <w:rFonts w:ascii="Book Antiqua" w:hAnsi="Book Antiqua" w:cstheme="majorBidi"/>
          <w:b w:val="0"/>
          <w:sz w:val="28"/>
          <w:szCs w:val="28"/>
        </w:rPr>
        <w:t>, c</w:t>
      </w:r>
      <w:r w:rsidR="002A0A55" w:rsidRPr="00757566">
        <w:rPr>
          <w:rFonts w:ascii="Book Antiqua" w:hAnsi="Book Antiqua" w:cstheme="majorBidi"/>
          <w:b w:val="0"/>
          <w:sz w:val="28"/>
          <w:szCs w:val="28"/>
        </w:rPr>
        <w:t xml:space="preserve">ompte tenu de l’évolution des impôts et taxes sur produits nets de subventions, devrait enregistrer un accroissement de 3,4% en 2014 au lieu de 2,2% en 2013. </w:t>
      </w:r>
    </w:p>
    <w:p w:rsidR="002A0A55" w:rsidRPr="00757566" w:rsidRDefault="004E09C0" w:rsidP="00CC1B31">
      <w:pPr>
        <w:widowControl w:val="0"/>
        <w:adjustRightInd w:val="0"/>
        <w:spacing w:after="360"/>
        <w:ind w:firstLine="708"/>
        <w:jc w:val="lowKashida"/>
        <w:rPr>
          <w:rFonts w:ascii="Book Antiqua" w:hAnsi="Book Antiqua" w:cstheme="majorBidi"/>
          <w:b w:val="0"/>
          <w:sz w:val="28"/>
          <w:szCs w:val="28"/>
        </w:rPr>
      </w:pPr>
      <w:r w:rsidRPr="004E09C0">
        <w:rPr>
          <w:rFonts w:ascii="Book Antiqua" w:hAnsi="Book Antiqua" w:cstheme="majorBidi"/>
          <w:bCs w:val="0"/>
          <w:sz w:val="28"/>
          <w:szCs w:val="28"/>
        </w:rPr>
        <w:t>La croissance économique nationale</w:t>
      </w:r>
      <w:r w:rsidRPr="000D37D7">
        <w:rPr>
          <w:rFonts w:ascii="Book Antiqua" w:hAnsi="Book Antiqua" w:cstheme="majorBidi"/>
          <w:bCs w:val="0"/>
          <w:sz w:val="28"/>
          <w:szCs w:val="28"/>
        </w:rPr>
        <w:t xml:space="preserve"> </w:t>
      </w:r>
      <w:r w:rsidRPr="004E09C0">
        <w:rPr>
          <w:rFonts w:ascii="Book Antiqua" w:hAnsi="Book Antiqua" w:cstheme="majorBidi"/>
          <w:b w:val="0"/>
          <w:sz w:val="28"/>
          <w:szCs w:val="28"/>
        </w:rPr>
        <w:t>devrait, ainsi</w:t>
      </w:r>
      <w:r>
        <w:rPr>
          <w:rFonts w:ascii="Book Antiqua" w:hAnsi="Book Antiqua" w:cstheme="majorBidi"/>
          <w:b w:val="0"/>
          <w:sz w:val="28"/>
          <w:szCs w:val="28"/>
        </w:rPr>
        <w:t xml:space="preserve">, </w:t>
      </w:r>
      <w:r w:rsidR="002A0A55" w:rsidRPr="000D37D7">
        <w:rPr>
          <w:rFonts w:ascii="Book Antiqua" w:hAnsi="Book Antiqua" w:cstheme="majorBidi"/>
          <w:bCs w:val="0"/>
          <w:sz w:val="28"/>
          <w:szCs w:val="28"/>
        </w:rPr>
        <w:t>atteindre 2,5% en 2014 au lieu de 4,4% en 2013</w:t>
      </w:r>
      <w:r>
        <w:rPr>
          <w:rFonts w:ascii="Book Antiqua" w:hAnsi="Book Antiqua" w:cstheme="majorBidi"/>
          <w:bCs w:val="0"/>
          <w:sz w:val="28"/>
          <w:szCs w:val="28"/>
        </w:rPr>
        <w:t xml:space="preserve">, </w:t>
      </w:r>
      <w:r w:rsidRPr="004E09C0">
        <w:rPr>
          <w:rFonts w:ascii="Book Antiqua" w:hAnsi="Book Antiqua" w:cstheme="majorBidi"/>
          <w:b w:val="0"/>
          <w:sz w:val="28"/>
          <w:szCs w:val="28"/>
        </w:rPr>
        <w:t>créant</w:t>
      </w:r>
      <w:r>
        <w:rPr>
          <w:rFonts w:ascii="Book Antiqua" w:hAnsi="Book Antiqua" w:cstheme="majorBidi"/>
          <w:b w:val="0"/>
          <w:sz w:val="28"/>
          <w:szCs w:val="28"/>
        </w:rPr>
        <w:t xml:space="preserve"> un volume net d’emploi</w:t>
      </w:r>
      <w:r w:rsidR="002A0A55" w:rsidRPr="00757566">
        <w:rPr>
          <w:rFonts w:ascii="Book Antiqua" w:hAnsi="Book Antiqua" w:cstheme="majorBidi"/>
          <w:b w:val="0"/>
          <w:sz w:val="28"/>
          <w:szCs w:val="28"/>
        </w:rPr>
        <w:t xml:space="preserve">, </w:t>
      </w:r>
      <w:r>
        <w:rPr>
          <w:rFonts w:ascii="Book Antiqua" w:hAnsi="Book Antiqua" w:cstheme="majorBidi"/>
          <w:b w:val="0"/>
          <w:sz w:val="28"/>
          <w:szCs w:val="28"/>
        </w:rPr>
        <w:t>avec lequel l</w:t>
      </w:r>
      <w:r w:rsidR="002A0A55" w:rsidRPr="00757566">
        <w:rPr>
          <w:rFonts w:ascii="Book Antiqua" w:hAnsi="Book Antiqua" w:cstheme="majorBidi"/>
          <w:b w:val="0"/>
          <w:sz w:val="28"/>
          <w:szCs w:val="28"/>
        </w:rPr>
        <w:t xml:space="preserve">e niveau de chômage </w:t>
      </w:r>
      <w:r w:rsidRPr="00757566">
        <w:rPr>
          <w:rFonts w:ascii="Book Antiqua" w:hAnsi="Book Antiqua" w:cstheme="majorBidi"/>
          <w:b w:val="0"/>
          <w:sz w:val="28"/>
          <w:szCs w:val="28"/>
        </w:rPr>
        <w:t>national</w:t>
      </w:r>
      <w:r>
        <w:rPr>
          <w:rFonts w:ascii="Book Antiqua" w:hAnsi="Book Antiqua" w:cstheme="majorBidi"/>
          <w:b w:val="0"/>
          <w:sz w:val="28"/>
          <w:szCs w:val="28"/>
        </w:rPr>
        <w:t>,</w:t>
      </w:r>
      <w:r w:rsidRPr="00757566">
        <w:rPr>
          <w:rFonts w:ascii="Book Antiqua" w:hAnsi="Book Antiqua" w:cstheme="majorBidi"/>
          <w:b w:val="0"/>
          <w:sz w:val="28"/>
          <w:szCs w:val="28"/>
        </w:rPr>
        <w:t xml:space="preserve"> ne devrait pas </w:t>
      </w:r>
      <w:r>
        <w:rPr>
          <w:rFonts w:ascii="Book Antiqua" w:hAnsi="Book Antiqua" w:cstheme="majorBidi"/>
          <w:b w:val="0"/>
          <w:sz w:val="28"/>
          <w:szCs w:val="28"/>
        </w:rPr>
        <w:t>s’éloigner de</w:t>
      </w:r>
      <w:r w:rsidR="00CC1B31">
        <w:rPr>
          <w:rFonts w:ascii="Book Antiqua" w:hAnsi="Book Antiqua" w:cstheme="majorBidi"/>
          <w:b w:val="0"/>
          <w:sz w:val="28"/>
          <w:szCs w:val="28"/>
        </w:rPr>
        <w:t>s</w:t>
      </w:r>
      <w:r>
        <w:rPr>
          <w:rFonts w:ascii="Book Antiqua" w:hAnsi="Book Antiqua" w:cstheme="majorBidi"/>
          <w:b w:val="0"/>
          <w:sz w:val="28"/>
          <w:szCs w:val="28"/>
        </w:rPr>
        <w:t xml:space="preserve"> </w:t>
      </w:r>
      <w:r w:rsidR="002A0A55" w:rsidRPr="00757566">
        <w:rPr>
          <w:rFonts w:ascii="Book Antiqua" w:hAnsi="Book Antiqua" w:cstheme="majorBidi"/>
          <w:b w:val="0"/>
          <w:sz w:val="28"/>
          <w:szCs w:val="28"/>
        </w:rPr>
        <w:t>10% enregistré</w:t>
      </w:r>
      <w:r w:rsidR="00CC1B31">
        <w:rPr>
          <w:rFonts w:ascii="Book Antiqua" w:hAnsi="Book Antiqua" w:cstheme="majorBidi"/>
          <w:b w:val="0"/>
          <w:sz w:val="28"/>
          <w:szCs w:val="28"/>
        </w:rPr>
        <w:t>s</w:t>
      </w:r>
      <w:r w:rsidR="002A0A55" w:rsidRPr="00757566">
        <w:rPr>
          <w:rFonts w:ascii="Book Antiqua" w:hAnsi="Book Antiqua" w:cstheme="majorBidi"/>
          <w:b w:val="0"/>
          <w:sz w:val="28"/>
          <w:szCs w:val="28"/>
        </w:rPr>
        <w:t xml:space="preserve"> au premier trimestre.</w:t>
      </w:r>
    </w:p>
    <w:p w:rsidR="002A0A55" w:rsidRPr="000D37D7" w:rsidRDefault="002A0A55" w:rsidP="00757566">
      <w:pPr>
        <w:widowControl w:val="0"/>
        <w:adjustRightInd w:val="0"/>
        <w:spacing w:after="360"/>
        <w:ind w:firstLine="708"/>
        <w:jc w:val="lowKashida"/>
        <w:rPr>
          <w:rFonts w:ascii="Book Antiqua" w:hAnsi="Book Antiqua" w:cstheme="majorBidi"/>
          <w:bCs w:val="0"/>
          <w:sz w:val="32"/>
          <w:szCs w:val="32"/>
          <w:u w:val="single"/>
          <w:rtl/>
        </w:rPr>
      </w:pPr>
      <w:r w:rsidRPr="000D37D7">
        <w:rPr>
          <w:rFonts w:ascii="Book Antiqua" w:hAnsi="Book Antiqua" w:cstheme="majorBidi"/>
          <w:bCs w:val="0"/>
          <w:sz w:val="32"/>
          <w:szCs w:val="32"/>
          <w:u w:val="single"/>
        </w:rPr>
        <w:t>2.2 Evolution de la demande</w:t>
      </w:r>
    </w:p>
    <w:p w:rsidR="002A0A55" w:rsidRPr="00757566" w:rsidRDefault="002A0A55" w:rsidP="00757566">
      <w:pPr>
        <w:widowControl w:val="0"/>
        <w:adjustRightInd w:val="0"/>
        <w:spacing w:after="360"/>
        <w:ind w:firstLine="708"/>
        <w:jc w:val="lowKashida"/>
        <w:rPr>
          <w:rFonts w:ascii="Book Antiqua" w:hAnsi="Book Antiqua" w:cstheme="majorBidi"/>
          <w:b w:val="0"/>
          <w:sz w:val="28"/>
          <w:szCs w:val="28"/>
        </w:rPr>
      </w:pPr>
      <w:r w:rsidRPr="00757566">
        <w:rPr>
          <w:rFonts w:ascii="Book Antiqua" w:hAnsi="Book Antiqua" w:cstheme="majorBidi"/>
          <w:b w:val="0"/>
          <w:sz w:val="28"/>
          <w:szCs w:val="28"/>
        </w:rPr>
        <w:t>La croissance économique nationale continuerait d’être soutenue par la demande intérieure en 2014 avec, cependant, une contribution moins élevée qu’en 2013. Quant à la demande extérieure nette, sa contribution à la croissance du PIB devrait rester négative en 2014, et ce en dépit de l’amélioration anticipée de la demande mondiale adressée au Maroc.</w:t>
      </w:r>
    </w:p>
    <w:p w:rsidR="002A0A55" w:rsidRPr="00757566" w:rsidRDefault="002A0A55" w:rsidP="00757566">
      <w:pPr>
        <w:widowControl w:val="0"/>
        <w:adjustRightInd w:val="0"/>
        <w:spacing w:after="360"/>
        <w:ind w:firstLine="708"/>
        <w:jc w:val="lowKashida"/>
        <w:rPr>
          <w:rFonts w:ascii="Book Antiqua" w:hAnsi="Book Antiqua" w:cstheme="majorBidi"/>
          <w:b w:val="0"/>
          <w:sz w:val="28"/>
          <w:szCs w:val="28"/>
        </w:rPr>
      </w:pPr>
      <w:bookmarkStart w:id="0" w:name="_Toc328056272"/>
      <w:bookmarkStart w:id="1" w:name="_Toc328056526"/>
      <w:bookmarkStart w:id="2" w:name="_Toc202419673"/>
      <w:r w:rsidRPr="000D37D7">
        <w:rPr>
          <w:rFonts w:ascii="Book Antiqua" w:hAnsi="Book Antiqua" w:cstheme="majorBidi"/>
          <w:bCs w:val="0"/>
          <w:sz w:val="28"/>
          <w:szCs w:val="28"/>
        </w:rPr>
        <w:t>La consommation des ménages</w:t>
      </w:r>
      <w:r w:rsidRPr="00757566">
        <w:rPr>
          <w:rFonts w:ascii="Book Antiqua" w:hAnsi="Book Antiqua" w:cstheme="majorBidi"/>
          <w:b w:val="0"/>
          <w:sz w:val="28"/>
          <w:szCs w:val="28"/>
        </w:rPr>
        <w:t xml:space="preserve">, devrait réaliser une croissance en volume de 2,7% au lieu de 3,7% enregistrée en 2013, contribuant pour 1,6 point à la croissance du PIB au lieu de 2,2 en 2013. En revanche, </w:t>
      </w:r>
      <w:r w:rsidRPr="000D37D7">
        <w:rPr>
          <w:rFonts w:ascii="Book Antiqua" w:hAnsi="Book Antiqua" w:cstheme="majorBidi"/>
          <w:bCs w:val="0"/>
          <w:sz w:val="28"/>
          <w:szCs w:val="28"/>
        </w:rPr>
        <w:t>la consommation des administrations publiques</w:t>
      </w:r>
      <w:r w:rsidRPr="00757566">
        <w:rPr>
          <w:rFonts w:ascii="Book Antiqua" w:hAnsi="Book Antiqua" w:cstheme="majorBidi"/>
          <w:b w:val="0"/>
          <w:sz w:val="28"/>
          <w:szCs w:val="28"/>
        </w:rPr>
        <w:t xml:space="preserve"> devrait enregistrer une hausse de son rythme de croissance de 4,6% au lieu de 3,7% en 2013, avec une contribution à la croissance estimée à 0,9 point au lieu de 0,7 point en 2013.</w:t>
      </w:r>
    </w:p>
    <w:p w:rsidR="002A0A55" w:rsidRPr="00757566" w:rsidRDefault="002A0A55" w:rsidP="00414E64">
      <w:pPr>
        <w:widowControl w:val="0"/>
        <w:adjustRightInd w:val="0"/>
        <w:spacing w:after="360"/>
        <w:ind w:firstLine="708"/>
        <w:jc w:val="lowKashida"/>
        <w:rPr>
          <w:rFonts w:ascii="Book Antiqua" w:hAnsi="Book Antiqua" w:cstheme="majorBidi"/>
          <w:b w:val="0"/>
          <w:sz w:val="28"/>
          <w:szCs w:val="28"/>
        </w:rPr>
      </w:pPr>
      <w:r w:rsidRPr="00757566">
        <w:rPr>
          <w:rFonts w:ascii="Book Antiqua" w:hAnsi="Book Antiqua" w:cstheme="majorBidi"/>
          <w:b w:val="0"/>
          <w:sz w:val="28"/>
          <w:szCs w:val="28"/>
        </w:rPr>
        <w:t xml:space="preserve">La </w:t>
      </w:r>
      <w:r w:rsidRPr="00414E64">
        <w:rPr>
          <w:rFonts w:ascii="Book Antiqua" w:hAnsi="Book Antiqua" w:cstheme="majorBidi"/>
          <w:bCs w:val="0"/>
          <w:sz w:val="28"/>
          <w:szCs w:val="28"/>
        </w:rPr>
        <w:t>consommation finale nationale</w:t>
      </w:r>
      <w:r w:rsidRPr="00757566">
        <w:rPr>
          <w:rFonts w:ascii="Book Antiqua" w:hAnsi="Book Antiqua" w:cstheme="majorBidi"/>
          <w:b w:val="0"/>
          <w:sz w:val="28"/>
          <w:szCs w:val="28"/>
        </w:rPr>
        <w:t xml:space="preserve"> devrait ainsi connaitre une croissance en ralentissement passant à 3,2% au lieu de 3,7% en 2013. Sa contribution à la croissance serait  ainsi de 2,5 points au lieu de 2,9 points en 2013.</w:t>
      </w:r>
    </w:p>
    <w:p w:rsidR="002A0A55" w:rsidRPr="00757566" w:rsidRDefault="002A0A55" w:rsidP="00414E64">
      <w:pPr>
        <w:widowControl w:val="0"/>
        <w:adjustRightInd w:val="0"/>
        <w:spacing w:after="360"/>
        <w:ind w:firstLine="708"/>
        <w:jc w:val="lowKashida"/>
        <w:rPr>
          <w:rFonts w:ascii="Book Antiqua" w:hAnsi="Book Antiqua" w:cstheme="majorBidi"/>
          <w:b w:val="0"/>
          <w:sz w:val="28"/>
          <w:szCs w:val="28"/>
        </w:rPr>
      </w:pPr>
      <w:r w:rsidRPr="000D37D7">
        <w:rPr>
          <w:rFonts w:ascii="Book Antiqua" w:hAnsi="Book Antiqua" w:cstheme="majorBidi"/>
          <w:bCs w:val="0"/>
          <w:sz w:val="28"/>
          <w:szCs w:val="28"/>
        </w:rPr>
        <w:t>La formation brute du capital fixe (FBCF)</w:t>
      </w:r>
      <w:r w:rsidRPr="00757566">
        <w:rPr>
          <w:rFonts w:ascii="Book Antiqua" w:hAnsi="Book Antiqua" w:cstheme="majorBidi"/>
          <w:b w:val="0"/>
          <w:sz w:val="28"/>
          <w:szCs w:val="28"/>
        </w:rPr>
        <w:t>, pour sa part, devrait profiter de l’augmentation des investissements programmés dans le secteur public pour l’année 2014 et de la légère amélioration espérée des crédits à l’économie, pour plus de soutien aux initiatives privées d’investissement. Elle devrait ainsi s’accroitre de 1,9% au lieu de 0,2% en 2013 et sa contribution à la croissance serait de 0,6 point au lieu de 0,1 point en 2013. En prenant en considération l’évolution de la variation des stocks, l’investissement brut devrait enregistrer une hausse de 4,8% en volume et sa contribution à la croissance serait d’environ 1,7 point au lieu de 2,6 points en 2013.</w:t>
      </w:r>
    </w:p>
    <w:p w:rsidR="002A0A55" w:rsidRPr="00757566" w:rsidRDefault="002A0A55" w:rsidP="00757566">
      <w:pPr>
        <w:widowControl w:val="0"/>
        <w:adjustRightInd w:val="0"/>
        <w:spacing w:after="360"/>
        <w:ind w:firstLine="708"/>
        <w:jc w:val="lowKashida"/>
        <w:rPr>
          <w:rFonts w:ascii="Book Antiqua" w:hAnsi="Book Antiqua" w:cstheme="majorBidi"/>
          <w:b w:val="0"/>
          <w:sz w:val="28"/>
          <w:szCs w:val="28"/>
        </w:rPr>
      </w:pPr>
      <w:r w:rsidRPr="00757566">
        <w:rPr>
          <w:rFonts w:ascii="Book Antiqua" w:hAnsi="Book Antiqua" w:cstheme="majorBidi"/>
          <w:b w:val="0"/>
          <w:sz w:val="28"/>
          <w:szCs w:val="28"/>
        </w:rPr>
        <w:t xml:space="preserve">Au total, </w:t>
      </w:r>
      <w:r w:rsidRPr="000D37D7">
        <w:rPr>
          <w:rFonts w:ascii="Book Antiqua" w:hAnsi="Book Antiqua" w:cstheme="majorBidi"/>
          <w:bCs w:val="0"/>
          <w:sz w:val="28"/>
          <w:szCs w:val="28"/>
        </w:rPr>
        <w:t>la demande intérieure</w:t>
      </w:r>
      <w:r w:rsidRPr="00757566">
        <w:rPr>
          <w:rFonts w:ascii="Book Antiqua" w:hAnsi="Book Antiqua" w:cstheme="majorBidi"/>
          <w:b w:val="0"/>
          <w:sz w:val="28"/>
          <w:szCs w:val="28"/>
        </w:rPr>
        <w:t>, en léger ralentissement, devrait s’accroitre ainsi de 3,6% en volume, au lieu de 4,8% en 2013 et sa contribution à la croissance serait de 4,1 points, au lieu de 5,5 points en 2013. Cette évolution devrait réduire les pressions sur les prix intérieurs. L’évolution de l’indice des prix à la consommation publié par le HCP pour les cinq premiers mois de 2014 dégage une faible hausse des prix des produits alimentaires et non alimentaires. Ceci serait à l’origine d</w:t>
      </w:r>
      <w:r w:rsidR="003F541C">
        <w:rPr>
          <w:rFonts w:ascii="Book Antiqua" w:hAnsi="Book Antiqua" w:cstheme="majorBidi"/>
          <w:b w:val="0"/>
          <w:sz w:val="28"/>
          <w:szCs w:val="28"/>
        </w:rPr>
        <w:t>e l</w:t>
      </w:r>
      <w:r w:rsidRPr="00757566">
        <w:rPr>
          <w:rFonts w:ascii="Book Antiqua" w:hAnsi="Book Antiqua" w:cstheme="majorBidi"/>
          <w:b w:val="0"/>
          <w:sz w:val="28"/>
          <w:szCs w:val="28"/>
        </w:rPr>
        <w:t>’atténuation de l’effet de la hausse des prix des produits énergétiques induite par les mesures de réduction des dépenses budgétaires affectées à ces derniers. La hausse du niveau général des prix,  mesurée par l’indice implicite du PIB, devrait se situer à 1,1% pour l’ensemble de l’année 2014, sensiblement au  même niveau qu’en 2013.</w:t>
      </w:r>
    </w:p>
    <w:p w:rsidR="002A0A55" w:rsidRPr="00757566" w:rsidRDefault="002A0A55" w:rsidP="006E6B46">
      <w:pPr>
        <w:widowControl w:val="0"/>
        <w:adjustRightInd w:val="0"/>
        <w:spacing w:after="360"/>
        <w:ind w:firstLine="708"/>
        <w:jc w:val="lowKashida"/>
        <w:rPr>
          <w:rFonts w:ascii="Book Antiqua" w:hAnsi="Book Antiqua" w:cstheme="majorBidi"/>
          <w:b w:val="0"/>
          <w:sz w:val="28"/>
          <w:szCs w:val="28"/>
        </w:rPr>
      </w:pPr>
      <w:bookmarkStart w:id="3" w:name="_Toc328056274"/>
      <w:bookmarkStart w:id="4" w:name="_Toc328056528"/>
      <w:bookmarkStart w:id="5" w:name="_Toc202419677"/>
      <w:bookmarkEnd w:id="0"/>
      <w:bookmarkEnd w:id="1"/>
      <w:bookmarkEnd w:id="2"/>
      <w:r w:rsidRPr="00757566">
        <w:rPr>
          <w:rFonts w:ascii="Book Antiqua" w:hAnsi="Book Antiqua" w:cstheme="majorBidi"/>
          <w:b w:val="0"/>
          <w:sz w:val="28"/>
          <w:szCs w:val="28"/>
        </w:rPr>
        <w:t xml:space="preserve">Au plan des </w:t>
      </w:r>
      <w:r w:rsidRPr="000D37D7">
        <w:rPr>
          <w:rFonts w:ascii="Book Antiqua" w:hAnsi="Book Antiqua" w:cstheme="majorBidi"/>
          <w:bCs w:val="0"/>
          <w:sz w:val="28"/>
          <w:szCs w:val="28"/>
        </w:rPr>
        <w:t>échanges extérieurs</w:t>
      </w:r>
      <w:r w:rsidRPr="00757566">
        <w:rPr>
          <w:rFonts w:ascii="Book Antiqua" w:hAnsi="Book Antiqua" w:cstheme="majorBidi"/>
          <w:b w:val="0"/>
          <w:sz w:val="28"/>
          <w:szCs w:val="28"/>
        </w:rPr>
        <w:t xml:space="preserve"> en volume, </w:t>
      </w:r>
      <w:bookmarkStart w:id="6" w:name="_Toc328056275"/>
      <w:bookmarkStart w:id="7" w:name="_Toc328056529"/>
      <w:bookmarkStart w:id="8" w:name="_Toc202419678"/>
      <w:bookmarkEnd w:id="3"/>
      <w:bookmarkEnd w:id="4"/>
      <w:bookmarkEnd w:id="5"/>
      <w:r w:rsidRPr="00757566">
        <w:rPr>
          <w:rFonts w:ascii="Book Antiqua" w:hAnsi="Book Antiqua" w:cstheme="majorBidi"/>
          <w:b w:val="0"/>
          <w:sz w:val="28"/>
          <w:szCs w:val="28"/>
        </w:rPr>
        <w:t>les exportations de biens et services devraient</w:t>
      </w:r>
      <w:r w:rsidR="003F541C">
        <w:rPr>
          <w:rFonts w:ascii="Book Antiqua" w:hAnsi="Book Antiqua" w:cstheme="majorBidi"/>
          <w:b w:val="0"/>
          <w:sz w:val="28"/>
          <w:szCs w:val="28"/>
        </w:rPr>
        <w:t xml:space="preserve"> </w:t>
      </w:r>
      <w:r w:rsidRPr="00757566">
        <w:rPr>
          <w:rFonts w:ascii="Book Antiqua" w:hAnsi="Book Antiqua" w:cstheme="majorBidi"/>
          <w:b w:val="0"/>
          <w:sz w:val="28"/>
          <w:szCs w:val="28"/>
        </w:rPr>
        <w:t>profiter</w:t>
      </w:r>
      <w:r w:rsidR="003F541C">
        <w:rPr>
          <w:rFonts w:ascii="Book Antiqua" w:hAnsi="Book Antiqua" w:cstheme="majorBidi"/>
          <w:b w:val="0"/>
          <w:sz w:val="28"/>
          <w:szCs w:val="28"/>
        </w:rPr>
        <w:t>,</w:t>
      </w:r>
      <w:r w:rsidRPr="00757566">
        <w:rPr>
          <w:rFonts w:ascii="Book Antiqua" w:hAnsi="Book Antiqua" w:cstheme="majorBidi"/>
          <w:b w:val="0"/>
          <w:sz w:val="28"/>
          <w:szCs w:val="28"/>
        </w:rPr>
        <w:t xml:space="preserve"> </w:t>
      </w:r>
      <w:r w:rsidR="003F541C">
        <w:rPr>
          <w:rFonts w:ascii="Book Antiqua" w:hAnsi="Book Antiqua" w:cstheme="majorBidi"/>
          <w:b w:val="0"/>
          <w:sz w:val="28"/>
          <w:szCs w:val="28"/>
        </w:rPr>
        <w:t>en particulier,</w:t>
      </w:r>
      <w:r w:rsidR="003F541C" w:rsidRPr="00757566">
        <w:rPr>
          <w:rFonts w:ascii="Book Antiqua" w:hAnsi="Book Antiqua" w:cstheme="majorBidi"/>
          <w:b w:val="0"/>
          <w:sz w:val="28"/>
          <w:szCs w:val="28"/>
        </w:rPr>
        <w:t xml:space="preserve"> </w:t>
      </w:r>
      <w:r w:rsidRPr="00757566">
        <w:rPr>
          <w:rFonts w:ascii="Book Antiqua" w:hAnsi="Book Antiqua" w:cstheme="majorBidi"/>
          <w:b w:val="0"/>
          <w:sz w:val="28"/>
          <w:szCs w:val="28"/>
        </w:rPr>
        <w:t xml:space="preserve">du dynamisme des secteurs des demi-produits et des produits finis de consommation (l’automobile et l’aéronautique entre autres) sur le marché international, et progresser ainsi </w:t>
      </w:r>
      <w:r w:rsidR="006E6B46">
        <w:rPr>
          <w:rFonts w:ascii="Book Antiqua" w:hAnsi="Book Antiqua" w:cstheme="majorBidi"/>
          <w:b w:val="0"/>
          <w:sz w:val="28"/>
          <w:szCs w:val="28"/>
        </w:rPr>
        <w:t xml:space="preserve">de 4,4% en volume au lieu </w:t>
      </w:r>
      <w:r w:rsidRPr="00757566">
        <w:rPr>
          <w:rFonts w:ascii="Book Antiqua" w:hAnsi="Book Antiqua" w:cstheme="majorBidi"/>
          <w:b w:val="0"/>
          <w:sz w:val="28"/>
          <w:szCs w:val="28"/>
        </w:rPr>
        <w:t xml:space="preserve">de </w:t>
      </w:r>
      <w:r w:rsidR="006E6B46">
        <w:rPr>
          <w:rFonts w:ascii="Book Antiqua" w:hAnsi="Book Antiqua" w:cstheme="majorBidi"/>
          <w:b w:val="0"/>
          <w:sz w:val="28"/>
          <w:szCs w:val="28"/>
        </w:rPr>
        <w:t>2</w:t>
      </w:r>
      <w:r w:rsidRPr="00757566">
        <w:rPr>
          <w:rFonts w:ascii="Book Antiqua" w:hAnsi="Book Antiqua" w:cstheme="majorBidi"/>
          <w:b w:val="0"/>
          <w:sz w:val="28"/>
          <w:szCs w:val="28"/>
        </w:rPr>
        <w:t>,</w:t>
      </w:r>
      <w:r w:rsidR="006E6B46">
        <w:rPr>
          <w:rFonts w:ascii="Book Antiqua" w:hAnsi="Book Antiqua" w:cstheme="majorBidi"/>
          <w:b w:val="0"/>
          <w:sz w:val="28"/>
          <w:szCs w:val="28"/>
        </w:rPr>
        <w:t>4</w:t>
      </w:r>
      <w:r w:rsidRPr="00757566">
        <w:rPr>
          <w:rFonts w:ascii="Book Antiqua" w:hAnsi="Book Antiqua" w:cstheme="majorBidi"/>
          <w:b w:val="0"/>
          <w:sz w:val="28"/>
          <w:szCs w:val="28"/>
        </w:rPr>
        <w:t>% en 2013. Parallèlement, les importations devraient augmenter de 6,6% au lieu d’une baisse de 1,5% en 2013. L’année 2014 devrait connaitre, en plus des effets multiplicateurs de la consolidation de la demande intérieure sur les importations des produits finis de consommation,  un accroissement des importations des produits alimentaires en raison du recul de la production agricole. Dans ces conditions, les échanges extérieurs nets devraient enregistrer une contribution négative à la croissance estimée à 1,6 point au lieu d</w:t>
      </w:r>
      <w:r w:rsidR="006E6B46">
        <w:rPr>
          <w:rFonts w:ascii="Book Antiqua" w:hAnsi="Book Antiqua" w:cstheme="majorBidi"/>
          <w:b w:val="0"/>
          <w:sz w:val="28"/>
          <w:szCs w:val="28"/>
        </w:rPr>
        <w:t>’une contribution positive de</w:t>
      </w:r>
      <w:r w:rsidRPr="00757566">
        <w:rPr>
          <w:rFonts w:ascii="Book Antiqua" w:hAnsi="Book Antiqua" w:cstheme="majorBidi"/>
          <w:b w:val="0"/>
          <w:sz w:val="28"/>
          <w:szCs w:val="28"/>
        </w:rPr>
        <w:t xml:space="preserve"> 1,</w:t>
      </w:r>
      <w:r w:rsidR="006E6B46">
        <w:rPr>
          <w:rFonts w:ascii="Book Antiqua" w:hAnsi="Book Antiqua" w:cstheme="majorBidi"/>
          <w:b w:val="0"/>
          <w:sz w:val="28"/>
          <w:szCs w:val="28"/>
        </w:rPr>
        <w:t>6</w:t>
      </w:r>
      <w:r w:rsidRPr="00757566">
        <w:rPr>
          <w:rFonts w:ascii="Book Antiqua" w:hAnsi="Book Antiqua" w:cstheme="majorBidi"/>
          <w:b w:val="0"/>
          <w:sz w:val="28"/>
          <w:szCs w:val="28"/>
        </w:rPr>
        <w:t xml:space="preserve"> point en 2013.</w:t>
      </w:r>
    </w:p>
    <w:p w:rsidR="002A0A55" w:rsidRPr="00757566" w:rsidRDefault="002A0A55" w:rsidP="00757566">
      <w:pPr>
        <w:widowControl w:val="0"/>
        <w:adjustRightInd w:val="0"/>
        <w:spacing w:after="360"/>
        <w:ind w:firstLine="708"/>
        <w:jc w:val="lowKashida"/>
        <w:rPr>
          <w:rFonts w:ascii="Book Antiqua" w:hAnsi="Book Antiqua" w:cstheme="majorBidi"/>
          <w:b w:val="0"/>
          <w:sz w:val="28"/>
          <w:szCs w:val="28"/>
        </w:rPr>
      </w:pPr>
      <w:r w:rsidRPr="00757566">
        <w:rPr>
          <w:rFonts w:ascii="Book Antiqua" w:hAnsi="Book Antiqua" w:cstheme="majorBidi"/>
          <w:b w:val="0"/>
          <w:sz w:val="28"/>
          <w:szCs w:val="28"/>
        </w:rPr>
        <w:t>Aux prix courants, les exportations devraient enregistrer un accroissement plus grand que celui des importations, respectivement de 5% et 3,8%, en 2014, sous l’effet de la détente des prix des matières premières au niveau du marché international. De ce fait</w:t>
      </w:r>
      <w:r w:rsidR="00C37770">
        <w:rPr>
          <w:rFonts w:ascii="Book Antiqua" w:hAnsi="Book Antiqua" w:cstheme="majorBidi"/>
          <w:b w:val="0"/>
          <w:sz w:val="28"/>
          <w:szCs w:val="28"/>
        </w:rPr>
        <w:t>,</w:t>
      </w:r>
      <w:r w:rsidRPr="00757566">
        <w:rPr>
          <w:rFonts w:ascii="Book Antiqua" w:hAnsi="Book Antiqua" w:cstheme="majorBidi"/>
          <w:b w:val="0"/>
          <w:sz w:val="28"/>
          <w:szCs w:val="28"/>
        </w:rPr>
        <w:t xml:space="preserve"> la balance en ressource</w:t>
      </w:r>
      <w:r w:rsidR="00C37770">
        <w:rPr>
          <w:rFonts w:ascii="Book Antiqua" w:hAnsi="Book Antiqua" w:cstheme="majorBidi"/>
          <w:b w:val="0"/>
          <w:sz w:val="28"/>
          <w:szCs w:val="28"/>
        </w:rPr>
        <w:t>s</w:t>
      </w:r>
      <w:r w:rsidRPr="00757566">
        <w:rPr>
          <w:rFonts w:ascii="Book Antiqua" w:hAnsi="Book Antiqua" w:cstheme="majorBidi"/>
          <w:b w:val="0"/>
          <w:sz w:val="28"/>
          <w:szCs w:val="28"/>
        </w:rPr>
        <w:t xml:space="preserve"> (marchandises et services) devrait dégager, un  déficit de 13,6% du PIB en 2014 au lieu de 14,3% du PIB en 2013. </w:t>
      </w:r>
    </w:p>
    <w:p w:rsidR="002A0A55" w:rsidRPr="000D37D7" w:rsidRDefault="002A0A55" w:rsidP="00757566">
      <w:pPr>
        <w:widowControl w:val="0"/>
        <w:adjustRightInd w:val="0"/>
        <w:spacing w:after="360"/>
        <w:ind w:firstLine="708"/>
        <w:jc w:val="lowKashida"/>
        <w:rPr>
          <w:rFonts w:ascii="Book Antiqua" w:hAnsi="Book Antiqua" w:cstheme="majorBidi"/>
          <w:bCs w:val="0"/>
          <w:sz w:val="32"/>
          <w:szCs w:val="32"/>
          <w:u w:val="single"/>
          <w:rtl/>
        </w:rPr>
      </w:pPr>
      <w:r w:rsidRPr="000D37D7">
        <w:rPr>
          <w:rFonts w:ascii="Book Antiqua" w:hAnsi="Book Antiqua" w:cstheme="majorBidi"/>
          <w:bCs w:val="0"/>
          <w:sz w:val="32"/>
          <w:szCs w:val="32"/>
          <w:u w:val="single"/>
        </w:rPr>
        <w:t>2.3 Le financement de l’économie</w:t>
      </w:r>
    </w:p>
    <w:bookmarkEnd w:id="6"/>
    <w:bookmarkEnd w:id="7"/>
    <w:bookmarkEnd w:id="8"/>
    <w:p w:rsidR="002A0A55" w:rsidRPr="00757566" w:rsidRDefault="002A0A55" w:rsidP="00C37770">
      <w:pPr>
        <w:widowControl w:val="0"/>
        <w:adjustRightInd w:val="0"/>
        <w:spacing w:after="360"/>
        <w:ind w:firstLine="708"/>
        <w:jc w:val="lowKashida"/>
        <w:rPr>
          <w:rFonts w:ascii="Book Antiqua" w:hAnsi="Book Antiqua" w:cstheme="majorBidi"/>
          <w:b w:val="0"/>
          <w:sz w:val="28"/>
          <w:szCs w:val="28"/>
        </w:rPr>
      </w:pPr>
      <w:r w:rsidRPr="00757566">
        <w:rPr>
          <w:rFonts w:ascii="Book Antiqua" w:hAnsi="Book Antiqua" w:cstheme="majorBidi"/>
          <w:b w:val="0"/>
          <w:sz w:val="28"/>
          <w:szCs w:val="28"/>
        </w:rPr>
        <w:t>Avec une progression</w:t>
      </w:r>
      <w:r w:rsidR="00C37770">
        <w:rPr>
          <w:rFonts w:ascii="Book Antiqua" w:hAnsi="Book Antiqua" w:cstheme="majorBidi"/>
          <w:b w:val="0"/>
          <w:sz w:val="28"/>
          <w:szCs w:val="28"/>
        </w:rPr>
        <w:t>,</w:t>
      </w:r>
      <w:r w:rsidRPr="00757566">
        <w:rPr>
          <w:rFonts w:ascii="Book Antiqua" w:hAnsi="Book Antiqua" w:cstheme="majorBidi"/>
          <w:b w:val="0"/>
          <w:sz w:val="28"/>
          <w:szCs w:val="28"/>
        </w:rPr>
        <w:t xml:space="preserve"> </w:t>
      </w:r>
      <w:r w:rsidR="00C37770" w:rsidRPr="00757566">
        <w:rPr>
          <w:rFonts w:ascii="Book Antiqua" w:hAnsi="Book Antiqua" w:cstheme="majorBidi"/>
          <w:b w:val="0"/>
          <w:sz w:val="28"/>
          <w:szCs w:val="28"/>
        </w:rPr>
        <w:t xml:space="preserve">aux prix courants </w:t>
      </w:r>
      <w:r w:rsidRPr="00757566">
        <w:rPr>
          <w:rFonts w:ascii="Book Antiqua" w:hAnsi="Book Antiqua" w:cstheme="majorBidi"/>
          <w:b w:val="0"/>
          <w:sz w:val="28"/>
          <w:szCs w:val="28"/>
        </w:rPr>
        <w:t xml:space="preserve">de 4,9% de la consommation finale nationale </w:t>
      </w:r>
      <w:r w:rsidR="00C37770">
        <w:rPr>
          <w:rFonts w:ascii="Book Antiqua" w:hAnsi="Book Antiqua" w:cstheme="majorBidi"/>
          <w:b w:val="0"/>
          <w:sz w:val="28"/>
          <w:szCs w:val="28"/>
        </w:rPr>
        <w:t xml:space="preserve">et </w:t>
      </w:r>
      <w:r w:rsidRPr="00757566">
        <w:rPr>
          <w:rFonts w:ascii="Book Antiqua" w:hAnsi="Book Antiqua" w:cstheme="majorBidi"/>
          <w:b w:val="0"/>
          <w:sz w:val="28"/>
          <w:szCs w:val="28"/>
        </w:rPr>
        <w:t xml:space="preserve">de 3,6% du produit intérieur brut, l’épargne intérieure devrait continuer de baisser, passant de 20,9% du PIB en 2013 à 20% en 2014. </w:t>
      </w:r>
    </w:p>
    <w:p w:rsidR="002A0A55" w:rsidRPr="00757566" w:rsidRDefault="002A0A55" w:rsidP="009A0952">
      <w:pPr>
        <w:widowControl w:val="0"/>
        <w:adjustRightInd w:val="0"/>
        <w:spacing w:after="360"/>
        <w:ind w:firstLine="708"/>
        <w:jc w:val="lowKashida"/>
        <w:rPr>
          <w:rFonts w:ascii="Book Antiqua" w:hAnsi="Book Antiqua" w:cstheme="majorBidi"/>
          <w:b w:val="0"/>
          <w:sz w:val="28"/>
          <w:szCs w:val="28"/>
        </w:rPr>
      </w:pPr>
      <w:r w:rsidRPr="00757566">
        <w:rPr>
          <w:rFonts w:ascii="Book Antiqua" w:hAnsi="Book Antiqua" w:cstheme="majorBidi"/>
          <w:b w:val="0"/>
          <w:sz w:val="28"/>
          <w:szCs w:val="28"/>
        </w:rPr>
        <w:t xml:space="preserve">Compte tenu de l’importance des revenus nets en provenance du reste du monde, </w:t>
      </w:r>
      <w:r w:rsidR="00CD579F" w:rsidRPr="00757566">
        <w:rPr>
          <w:rFonts w:ascii="Book Antiqua" w:hAnsi="Book Antiqua" w:cstheme="majorBidi"/>
          <w:b w:val="0"/>
          <w:sz w:val="28"/>
          <w:szCs w:val="28"/>
        </w:rPr>
        <w:t>constitués en grande partie des transferts des marocains résidant à l’étranger et des transferts publics, en particulier ceux reçus des pays du Conseil de Coopération du Golfe (CCG)</w:t>
      </w:r>
      <w:r w:rsidR="00CD579F">
        <w:rPr>
          <w:rFonts w:ascii="Book Antiqua" w:hAnsi="Book Antiqua" w:cstheme="majorBidi"/>
          <w:b w:val="0"/>
          <w:sz w:val="28"/>
          <w:szCs w:val="28"/>
        </w:rPr>
        <w:t xml:space="preserve">, et </w:t>
      </w:r>
      <w:r w:rsidRPr="00757566">
        <w:rPr>
          <w:rFonts w:ascii="Book Antiqua" w:hAnsi="Book Antiqua" w:cstheme="majorBidi"/>
          <w:b w:val="0"/>
          <w:sz w:val="28"/>
          <w:szCs w:val="28"/>
        </w:rPr>
        <w:t xml:space="preserve">qui devraient représenter 5,8% du PIB en 2014, l’épargne nationale passerait de 26,6% du PIB en 2013 à 25,7%. Ainsi, avec un investissement brut qui devrait représenter 32,8% du PIB en 2014,  le besoin de financement de l’économie devrait s’alléger pour se situer à 7,1% du PIB au lieu de 7,6% en 2013. </w:t>
      </w:r>
    </w:p>
    <w:p w:rsidR="002A0A55" w:rsidRPr="00757566" w:rsidRDefault="002A0A55" w:rsidP="00C37770">
      <w:pPr>
        <w:widowControl w:val="0"/>
        <w:adjustRightInd w:val="0"/>
        <w:spacing w:after="360"/>
        <w:ind w:firstLine="708"/>
        <w:jc w:val="lowKashida"/>
        <w:rPr>
          <w:rFonts w:ascii="Book Antiqua" w:hAnsi="Book Antiqua" w:cstheme="majorBidi"/>
          <w:b w:val="0"/>
          <w:sz w:val="28"/>
          <w:szCs w:val="28"/>
        </w:rPr>
      </w:pPr>
      <w:bookmarkStart w:id="9" w:name="_Toc318191897"/>
      <w:bookmarkStart w:id="10" w:name="_Toc328056277"/>
      <w:bookmarkStart w:id="11" w:name="_Toc328056531"/>
      <w:bookmarkStart w:id="12" w:name="_Toc202419680"/>
      <w:r w:rsidRPr="00757566">
        <w:rPr>
          <w:rFonts w:ascii="Book Antiqua" w:hAnsi="Book Antiqua" w:cstheme="majorBidi"/>
          <w:b w:val="0"/>
          <w:sz w:val="28"/>
          <w:szCs w:val="28"/>
        </w:rPr>
        <w:t>Au niveau des finances publiques, les réductions des dépenses budgétaires de compensation et d’investissement, associées aux efforts de rationalisation des dépenses courant</w:t>
      </w:r>
      <w:r w:rsidR="00C37770">
        <w:rPr>
          <w:rFonts w:ascii="Book Antiqua" w:hAnsi="Book Antiqua" w:cstheme="majorBidi"/>
          <w:b w:val="0"/>
          <w:sz w:val="28"/>
          <w:szCs w:val="28"/>
        </w:rPr>
        <w:t>e</w:t>
      </w:r>
      <w:r w:rsidRPr="00757566">
        <w:rPr>
          <w:rFonts w:ascii="Book Antiqua" w:hAnsi="Book Antiqua" w:cstheme="majorBidi"/>
          <w:b w:val="0"/>
          <w:sz w:val="28"/>
          <w:szCs w:val="28"/>
        </w:rPr>
        <w:t>s de fonctionnement et de renforcement de la collecte des recettes fiscales, devraient se traduire par une légère baisse du déficit budgétaire</w:t>
      </w:r>
      <w:r w:rsidR="004F437F">
        <w:rPr>
          <w:rFonts w:ascii="Book Antiqua" w:hAnsi="Book Antiqua" w:cstheme="majorBidi"/>
          <w:b w:val="0"/>
          <w:sz w:val="28"/>
          <w:szCs w:val="28"/>
        </w:rPr>
        <w:t xml:space="preserve"> </w:t>
      </w:r>
      <w:r w:rsidR="004F437F" w:rsidRPr="001040A0">
        <w:rPr>
          <w:rStyle w:val="Appelnotedebasdep"/>
          <w:rFonts w:ascii="Book Antiqua" w:eastAsiaTheme="majorEastAsia" w:hAnsi="Book Antiqua"/>
          <w:color w:val="000000"/>
        </w:rPr>
        <w:footnoteReference w:id="2"/>
      </w:r>
      <w:r w:rsidRPr="00757566">
        <w:rPr>
          <w:rFonts w:ascii="Book Antiqua" w:hAnsi="Book Antiqua" w:cstheme="majorBidi"/>
          <w:b w:val="0"/>
          <w:sz w:val="28"/>
          <w:szCs w:val="28"/>
        </w:rPr>
        <w:t xml:space="preserve"> qui passerait à 5,2% du PIB en 2014. Pour combler ce déficit, le taux d’endettement global du trésor, </w:t>
      </w:r>
      <w:r w:rsidR="00C37770">
        <w:rPr>
          <w:rFonts w:ascii="Book Antiqua" w:hAnsi="Book Antiqua" w:cstheme="majorBidi"/>
          <w:b w:val="0"/>
          <w:sz w:val="28"/>
          <w:szCs w:val="28"/>
        </w:rPr>
        <w:t xml:space="preserve">devrait passer à </w:t>
      </w:r>
      <w:r w:rsidRPr="00757566">
        <w:rPr>
          <w:rFonts w:ascii="Book Antiqua" w:hAnsi="Book Antiqua" w:cstheme="majorBidi"/>
          <w:b w:val="0"/>
          <w:sz w:val="28"/>
          <w:szCs w:val="28"/>
        </w:rPr>
        <w:t>66,4% du PIB en 2014 au lieu de 63,5% en 2013.</w:t>
      </w:r>
    </w:p>
    <w:p w:rsidR="004E25B5" w:rsidRDefault="004E25B5" w:rsidP="007467BF">
      <w:pPr>
        <w:widowControl w:val="0"/>
        <w:adjustRightInd w:val="0"/>
        <w:spacing w:after="360"/>
        <w:ind w:firstLine="708"/>
        <w:jc w:val="lowKashida"/>
        <w:rPr>
          <w:rFonts w:ascii="Book Antiqua" w:hAnsi="Book Antiqua" w:cstheme="majorBidi"/>
          <w:b w:val="0"/>
          <w:sz w:val="28"/>
          <w:szCs w:val="28"/>
        </w:rPr>
      </w:pPr>
      <w:r>
        <w:rPr>
          <w:rFonts w:ascii="Book Antiqua" w:hAnsi="Book Antiqua" w:cstheme="majorBidi"/>
          <w:b w:val="0"/>
          <w:sz w:val="28"/>
          <w:szCs w:val="28"/>
        </w:rPr>
        <w:t xml:space="preserve">Dans </w:t>
      </w:r>
      <w:r w:rsidR="00812330">
        <w:rPr>
          <w:rFonts w:ascii="Book Antiqua" w:hAnsi="Book Antiqua" w:cstheme="majorBidi"/>
          <w:b w:val="0"/>
          <w:sz w:val="28"/>
          <w:szCs w:val="28"/>
        </w:rPr>
        <w:t>l</w:t>
      </w:r>
      <w:r>
        <w:rPr>
          <w:rFonts w:ascii="Book Antiqua" w:hAnsi="Book Antiqua" w:cstheme="majorBidi"/>
          <w:b w:val="0"/>
          <w:sz w:val="28"/>
          <w:szCs w:val="28"/>
        </w:rPr>
        <w:t>e</w:t>
      </w:r>
      <w:r w:rsidR="009A0952">
        <w:rPr>
          <w:rFonts w:ascii="Book Antiqua" w:hAnsi="Book Antiqua" w:cstheme="majorBidi"/>
          <w:b w:val="0"/>
          <w:sz w:val="28"/>
          <w:szCs w:val="28"/>
        </w:rPr>
        <w:t xml:space="preserve"> contexte des </w:t>
      </w:r>
      <w:r>
        <w:rPr>
          <w:rFonts w:ascii="Book Antiqua" w:hAnsi="Book Antiqua" w:cstheme="majorBidi"/>
          <w:b w:val="0"/>
          <w:sz w:val="28"/>
          <w:szCs w:val="28"/>
        </w:rPr>
        <w:t>déficit</w:t>
      </w:r>
      <w:r w:rsidR="009A0952">
        <w:rPr>
          <w:rFonts w:ascii="Book Antiqua" w:hAnsi="Book Antiqua" w:cstheme="majorBidi"/>
          <w:b w:val="0"/>
          <w:sz w:val="28"/>
          <w:szCs w:val="28"/>
        </w:rPr>
        <w:t>s</w:t>
      </w:r>
      <w:r>
        <w:rPr>
          <w:rFonts w:ascii="Book Antiqua" w:hAnsi="Book Antiqua" w:cstheme="majorBidi"/>
          <w:b w:val="0"/>
          <w:sz w:val="28"/>
          <w:szCs w:val="28"/>
        </w:rPr>
        <w:t xml:space="preserve"> budgétaire et extérieur</w:t>
      </w:r>
      <w:r w:rsidR="009A0952">
        <w:rPr>
          <w:rFonts w:ascii="Book Antiqua" w:hAnsi="Book Antiqua" w:cstheme="majorBidi"/>
          <w:b w:val="0"/>
          <w:sz w:val="28"/>
          <w:szCs w:val="28"/>
        </w:rPr>
        <w:t xml:space="preserve">, avec </w:t>
      </w:r>
      <w:r>
        <w:rPr>
          <w:rFonts w:ascii="Book Antiqua" w:hAnsi="Book Antiqua" w:cstheme="majorBidi"/>
          <w:b w:val="0"/>
          <w:sz w:val="28"/>
          <w:szCs w:val="28"/>
        </w:rPr>
        <w:t>l’effet qu’il</w:t>
      </w:r>
      <w:r w:rsidR="009A0952">
        <w:rPr>
          <w:rFonts w:ascii="Book Antiqua" w:hAnsi="Book Antiqua" w:cstheme="majorBidi"/>
          <w:b w:val="0"/>
          <w:sz w:val="28"/>
          <w:szCs w:val="28"/>
        </w:rPr>
        <w:t>s</w:t>
      </w:r>
      <w:r>
        <w:rPr>
          <w:rFonts w:ascii="Book Antiqua" w:hAnsi="Book Antiqua" w:cstheme="majorBidi"/>
          <w:b w:val="0"/>
          <w:sz w:val="28"/>
          <w:szCs w:val="28"/>
        </w:rPr>
        <w:t xml:space="preserve"> exerce</w:t>
      </w:r>
      <w:r w:rsidR="009A0952">
        <w:rPr>
          <w:rFonts w:ascii="Book Antiqua" w:hAnsi="Book Antiqua" w:cstheme="majorBidi"/>
          <w:b w:val="0"/>
          <w:sz w:val="28"/>
          <w:szCs w:val="28"/>
        </w:rPr>
        <w:t>nt</w:t>
      </w:r>
      <w:r>
        <w:rPr>
          <w:rFonts w:ascii="Book Antiqua" w:hAnsi="Book Antiqua" w:cstheme="majorBidi"/>
          <w:b w:val="0"/>
          <w:sz w:val="28"/>
          <w:szCs w:val="28"/>
        </w:rPr>
        <w:t xml:space="preserve"> sur les réserves nationales en devises</w:t>
      </w:r>
      <w:r w:rsidR="00812330">
        <w:rPr>
          <w:rFonts w:ascii="Book Antiqua" w:hAnsi="Book Antiqua" w:cstheme="majorBidi"/>
          <w:b w:val="0"/>
          <w:sz w:val="28"/>
          <w:szCs w:val="28"/>
        </w:rPr>
        <w:t>,</w:t>
      </w:r>
      <w:r>
        <w:rPr>
          <w:rFonts w:ascii="Book Antiqua" w:hAnsi="Book Antiqua" w:cstheme="majorBidi"/>
          <w:b w:val="0"/>
          <w:sz w:val="28"/>
          <w:szCs w:val="28"/>
        </w:rPr>
        <w:t xml:space="preserve"> </w:t>
      </w:r>
      <w:r w:rsidR="009A0952">
        <w:rPr>
          <w:rFonts w:ascii="Book Antiqua" w:hAnsi="Book Antiqua" w:cstheme="majorBidi"/>
          <w:b w:val="0"/>
          <w:sz w:val="28"/>
          <w:szCs w:val="28"/>
        </w:rPr>
        <w:t>que nous e</w:t>
      </w:r>
      <w:r>
        <w:rPr>
          <w:rFonts w:ascii="Book Antiqua" w:hAnsi="Book Antiqua" w:cstheme="majorBidi"/>
          <w:b w:val="0"/>
          <w:sz w:val="28"/>
          <w:szCs w:val="28"/>
        </w:rPr>
        <w:t>stim</w:t>
      </w:r>
      <w:r w:rsidR="009A0952">
        <w:rPr>
          <w:rFonts w:ascii="Book Antiqua" w:hAnsi="Book Antiqua" w:cstheme="majorBidi"/>
          <w:b w:val="0"/>
          <w:sz w:val="28"/>
          <w:szCs w:val="28"/>
        </w:rPr>
        <w:t xml:space="preserve">ons à </w:t>
      </w:r>
      <w:r>
        <w:rPr>
          <w:rFonts w:ascii="Book Antiqua" w:hAnsi="Book Antiqua" w:cstheme="majorBidi"/>
          <w:b w:val="0"/>
          <w:sz w:val="28"/>
          <w:szCs w:val="28"/>
        </w:rPr>
        <w:t xml:space="preserve"> 4 mois </w:t>
      </w:r>
      <w:r w:rsidR="009A0952">
        <w:rPr>
          <w:rFonts w:ascii="Book Antiqua" w:hAnsi="Book Antiqua" w:cstheme="majorBidi"/>
          <w:b w:val="0"/>
          <w:sz w:val="28"/>
          <w:szCs w:val="28"/>
        </w:rPr>
        <w:t xml:space="preserve">et </w:t>
      </w:r>
      <w:r>
        <w:rPr>
          <w:rFonts w:ascii="Book Antiqua" w:hAnsi="Book Antiqua" w:cstheme="majorBidi"/>
          <w:b w:val="0"/>
          <w:sz w:val="28"/>
          <w:szCs w:val="28"/>
        </w:rPr>
        <w:t xml:space="preserve">18 jours </w:t>
      </w:r>
      <w:r w:rsidR="009A0952">
        <w:rPr>
          <w:rFonts w:ascii="Book Antiqua" w:hAnsi="Book Antiqua" w:cstheme="majorBidi"/>
          <w:b w:val="0"/>
          <w:sz w:val="28"/>
          <w:szCs w:val="28"/>
        </w:rPr>
        <w:t xml:space="preserve">d’importations </w:t>
      </w:r>
      <w:r>
        <w:rPr>
          <w:rFonts w:ascii="Book Antiqua" w:hAnsi="Book Antiqua" w:cstheme="majorBidi"/>
          <w:b w:val="0"/>
          <w:sz w:val="28"/>
          <w:szCs w:val="28"/>
        </w:rPr>
        <w:t>à fin 2014, la sous</w:t>
      </w:r>
      <w:r w:rsidR="007467BF">
        <w:rPr>
          <w:rFonts w:ascii="Book Antiqua" w:hAnsi="Book Antiqua" w:cstheme="majorBidi"/>
          <w:b w:val="0"/>
          <w:sz w:val="28"/>
          <w:szCs w:val="28"/>
        </w:rPr>
        <w:t>-</w:t>
      </w:r>
      <w:r>
        <w:rPr>
          <w:rFonts w:ascii="Book Antiqua" w:hAnsi="Book Antiqua" w:cstheme="majorBidi"/>
          <w:b w:val="0"/>
          <w:sz w:val="28"/>
          <w:szCs w:val="28"/>
        </w:rPr>
        <w:t xml:space="preserve">liquidité continuerait à marquer le marché monétaire au détriment du financement de besoins des entreprises et des ménages. </w:t>
      </w:r>
      <w:r w:rsidRPr="00757566">
        <w:rPr>
          <w:rFonts w:ascii="Book Antiqua" w:hAnsi="Book Antiqua" w:cstheme="majorBidi"/>
          <w:b w:val="0"/>
          <w:sz w:val="28"/>
          <w:szCs w:val="28"/>
        </w:rPr>
        <w:t>Les créances sur l’économie devraient  croitre de 4,3% en 2014 au lieu de 3,1% en 2013</w:t>
      </w:r>
      <w:r>
        <w:rPr>
          <w:rFonts w:ascii="Book Antiqua" w:hAnsi="Book Antiqua" w:cstheme="majorBidi"/>
          <w:b w:val="0"/>
          <w:sz w:val="28"/>
          <w:szCs w:val="28"/>
        </w:rPr>
        <w:t>.</w:t>
      </w:r>
      <w:r w:rsidR="00812330" w:rsidRPr="00812330">
        <w:rPr>
          <w:rFonts w:ascii="Book Antiqua" w:hAnsi="Book Antiqua" w:cstheme="majorBidi"/>
          <w:b w:val="0"/>
          <w:sz w:val="28"/>
          <w:szCs w:val="28"/>
        </w:rPr>
        <w:t xml:space="preserve"> </w:t>
      </w:r>
      <w:r w:rsidR="00812330">
        <w:rPr>
          <w:rFonts w:ascii="Book Antiqua" w:hAnsi="Book Antiqua" w:cstheme="majorBidi"/>
          <w:b w:val="0"/>
          <w:sz w:val="28"/>
          <w:szCs w:val="28"/>
        </w:rPr>
        <w:t>Toutefois, le</w:t>
      </w:r>
      <w:r w:rsidR="00812330" w:rsidRPr="00757566">
        <w:rPr>
          <w:rFonts w:ascii="Book Antiqua" w:hAnsi="Book Antiqua" w:cstheme="majorBidi"/>
          <w:b w:val="0"/>
          <w:sz w:val="28"/>
          <w:szCs w:val="28"/>
        </w:rPr>
        <w:t xml:space="preserve"> crédit bancaire</w:t>
      </w:r>
      <w:r w:rsidR="00812330">
        <w:rPr>
          <w:rFonts w:ascii="Book Antiqua" w:hAnsi="Book Antiqua" w:cstheme="majorBidi"/>
          <w:b w:val="0"/>
          <w:sz w:val="28"/>
          <w:szCs w:val="28"/>
        </w:rPr>
        <w:t xml:space="preserve"> ne retrouverait pas </w:t>
      </w:r>
      <w:r w:rsidR="00812330" w:rsidRPr="00757566">
        <w:rPr>
          <w:rFonts w:ascii="Book Antiqua" w:hAnsi="Book Antiqua" w:cstheme="majorBidi"/>
          <w:b w:val="0"/>
          <w:sz w:val="28"/>
          <w:szCs w:val="28"/>
        </w:rPr>
        <w:t xml:space="preserve">la croissance à deux chiffres des années 2000. </w:t>
      </w:r>
      <w:r w:rsidR="00812330">
        <w:rPr>
          <w:rFonts w:ascii="Book Antiqua" w:hAnsi="Book Antiqua" w:cstheme="majorBidi"/>
          <w:b w:val="0"/>
          <w:sz w:val="28"/>
          <w:szCs w:val="28"/>
        </w:rPr>
        <w:t>Il devrait p</w:t>
      </w:r>
      <w:r w:rsidR="00812330" w:rsidRPr="00757566">
        <w:rPr>
          <w:rFonts w:ascii="Book Antiqua" w:hAnsi="Book Antiqua" w:cstheme="majorBidi"/>
          <w:b w:val="0"/>
          <w:sz w:val="28"/>
          <w:szCs w:val="28"/>
        </w:rPr>
        <w:t>rogresser de 4,4% en 2014 au lieu de 3,5% en 2013 et de 14% en moyenne annuelle durant la période 2006-2012</w:t>
      </w:r>
      <w:r w:rsidR="00812330">
        <w:rPr>
          <w:rFonts w:ascii="Book Antiqua" w:hAnsi="Book Antiqua" w:cstheme="majorBidi"/>
          <w:b w:val="0"/>
          <w:sz w:val="28"/>
          <w:szCs w:val="28"/>
        </w:rPr>
        <w:t xml:space="preserve">. Au total, </w:t>
      </w:r>
      <w:r w:rsidR="00812330" w:rsidRPr="00757566">
        <w:rPr>
          <w:rFonts w:ascii="Book Antiqua" w:hAnsi="Book Antiqua" w:cstheme="majorBidi"/>
          <w:b w:val="0"/>
          <w:sz w:val="28"/>
          <w:szCs w:val="28"/>
        </w:rPr>
        <w:t>la masse monétaire</w:t>
      </w:r>
      <w:r w:rsidR="004F437F">
        <w:rPr>
          <w:rFonts w:ascii="Book Antiqua" w:hAnsi="Book Antiqua" w:cstheme="majorBidi"/>
          <w:b w:val="0"/>
          <w:sz w:val="28"/>
          <w:szCs w:val="28"/>
        </w:rPr>
        <w:t xml:space="preserve"> </w:t>
      </w:r>
      <w:r w:rsidR="004F437F" w:rsidRPr="001040A0">
        <w:rPr>
          <w:rStyle w:val="Appelnotedebasdep"/>
          <w:rFonts w:ascii="Book Antiqua" w:eastAsiaTheme="majorEastAsia" w:hAnsi="Book Antiqua"/>
          <w:color w:val="000000"/>
        </w:rPr>
        <w:footnoteReference w:id="3"/>
      </w:r>
      <w:r w:rsidR="00812330">
        <w:rPr>
          <w:rFonts w:ascii="Book Antiqua" w:hAnsi="Book Antiqua" w:cstheme="majorBidi"/>
          <w:b w:val="0"/>
          <w:sz w:val="28"/>
          <w:szCs w:val="28"/>
        </w:rPr>
        <w:t xml:space="preserve"> </w:t>
      </w:r>
      <w:r w:rsidR="00812330" w:rsidRPr="00757566">
        <w:rPr>
          <w:rFonts w:ascii="Book Antiqua" w:hAnsi="Book Antiqua" w:cstheme="majorBidi"/>
          <w:b w:val="0"/>
          <w:sz w:val="28"/>
          <w:szCs w:val="28"/>
        </w:rPr>
        <w:t>continuer</w:t>
      </w:r>
      <w:r w:rsidR="00812330">
        <w:rPr>
          <w:rFonts w:ascii="Book Antiqua" w:hAnsi="Book Antiqua" w:cstheme="majorBidi"/>
          <w:b w:val="0"/>
          <w:sz w:val="28"/>
          <w:szCs w:val="28"/>
        </w:rPr>
        <w:t>ait</w:t>
      </w:r>
      <w:r w:rsidR="00812330" w:rsidRPr="00757566">
        <w:rPr>
          <w:rFonts w:ascii="Book Antiqua" w:hAnsi="Book Antiqua" w:cstheme="majorBidi"/>
          <w:b w:val="0"/>
          <w:sz w:val="28"/>
          <w:szCs w:val="28"/>
        </w:rPr>
        <w:t xml:space="preserve"> d’enregistrer un taux d’accroissement modéré</w:t>
      </w:r>
      <w:r w:rsidR="00812330">
        <w:rPr>
          <w:rFonts w:ascii="Book Antiqua" w:hAnsi="Book Antiqua" w:cstheme="majorBidi"/>
          <w:b w:val="0"/>
          <w:sz w:val="28"/>
          <w:szCs w:val="28"/>
        </w:rPr>
        <w:t>,</w:t>
      </w:r>
      <w:r w:rsidR="00812330" w:rsidRPr="00757566">
        <w:rPr>
          <w:rFonts w:ascii="Book Antiqua" w:hAnsi="Book Antiqua" w:cstheme="majorBidi"/>
          <w:b w:val="0"/>
          <w:sz w:val="28"/>
          <w:szCs w:val="28"/>
        </w:rPr>
        <w:t xml:space="preserve"> de l’ordre de 3,9% au lieu de 2,8% en 2013</w:t>
      </w:r>
      <w:r w:rsidR="00812330">
        <w:rPr>
          <w:rFonts w:ascii="Book Antiqua" w:hAnsi="Book Antiqua" w:cstheme="majorBidi"/>
          <w:b w:val="0"/>
          <w:sz w:val="28"/>
          <w:szCs w:val="28"/>
        </w:rPr>
        <w:t>.</w:t>
      </w:r>
    </w:p>
    <w:bookmarkEnd w:id="9"/>
    <w:bookmarkEnd w:id="10"/>
    <w:bookmarkEnd w:id="11"/>
    <w:bookmarkEnd w:id="12"/>
    <w:p w:rsidR="004F437F" w:rsidRDefault="004F437F" w:rsidP="000D37D7">
      <w:pPr>
        <w:widowControl w:val="0"/>
        <w:adjustRightInd w:val="0"/>
        <w:spacing w:after="360"/>
        <w:jc w:val="lowKashida"/>
        <w:rPr>
          <w:rFonts w:ascii="Book Antiqua" w:hAnsi="Book Antiqua" w:cstheme="majorBidi"/>
          <w:bCs w:val="0"/>
          <w:sz w:val="32"/>
          <w:szCs w:val="32"/>
          <w:u w:val="single"/>
        </w:rPr>
      </w:pPr>
    </w:p>
    <w:p w:rsidR="002A0A55" w:rsidRPr="000D37D7" w:rsidRDefault="002A0A55" w:rsidP="000D37D7">
      <w:pPr>
        <w:widowControl w:val="0"/>
        <w:adjustRightInd w:val="0"/>
        <w:spacing w:after="360"/>
        <w:jc w:val="lowKashida"/>
        <w:rPr>
          <w:rFonts w:ascii="Book Antiqua" w:hAnsi="Book Antiqua" w:cstheme="majorBidi"/>
          <w:bCs w:val="0"/>
          <w:sz w:val="32"/>
          <w:szCs w:val="32"/>
          <w:u w:val="single"/>
        </w:rPr>
      </w:pPr>
      <w:r w:rsidRPr="000D37D7">
        <w:rPr>
          <w:rFonts w:ascii="Book Antiqua" w:hAnsi="Book Antiqua" w:cstheme="majorBidi"/>
          <w:bCs w:val="0"/>
          <w:sz w:val="32"/>
          <w:szCs w:val="32"/>
          <w:u w:val="single"/>
        </w:rPr>
        <w:t>3. Perspectives de l’économie nationale en 2015</w:t>
      </w:r>
    </w:p>
    <w:p w:rsidR="002A0A55" w:rsidRPr="00757566" w:rsidRDefault="002A0A55" w:rsidP="00757566">
      <w:pPr>
        <w:widowControl w:val="0"/>
        <w:adjustRightInd w:val="0"/>
        <w:spacing w:after="360"/>
        <w:ind w:firstLine="708"/>
        <w:jc w:val="lowKashida"/>
        <w:rPr>
          <w:rFonts w:ascii="Book Antiqua" w:hAnsi="Book Antiqua" w:cstheme="majorBidi"/>
          <w:b w:val="0"/>
          <w:sz w:val="28"/>
          <w:szCs w:val="28"/>
        </w:rPr>
      </w:pPr>
      <w:bookmarkStart w:id="13" w:name="_Toc296590897"/>
      <w:bookmarkStart w:id="14" w:name="_Toc328056598"/>
      <w:bookmarkStart w:id="15" w:name="_Toc202419738"/>
      <w:bookmarkStart w:id="16" w:name="_Toc188863017"/>
      <w:bookmarkStart w:id="17" w:name="_Toc124213186"/>
      <w:bookmarkStart w:id="18" w:name="_Toc108929734"/>
      <w:bookmarkStart w:id="19" w:name="_Toc200960646"/>
      <w:bookmarkStart w:id="20" w:name="_Toc200939740"/>
      <w:bookmarkStart w:id="21" w:name="_Toc191101198"/>
      <w:bookmarkStart w:id="22" w:name="_Toc328056599"/>
      <w:bookmarkStart w:id="23" w:name="_Toc202419739"/>
      <w:bookmarkStart w:id="24" w:name="_Toc202420424"/>
      <w:bookmarkStart w:id="25" w:name="_Toc155166797"/>
      <w:bookmarkStart w:id="26" w:name="_Toc187321619"/>
      <w:bookmarkStart w:id="27" w:name="_Toc187322039"/>
      <w:bookmarkStart w:id="28" w:name="_Toc188863014"/>
      <w:bookmarkStart w:id="29" w:name="_Toc188863332"/>
      <w:bookmarkStart w:id="30" w:name="_Toc189365485"/>
      <w:bookmarkStart w:id="31" w:name="_Toc190418497"/>
      <w:bookmarkStart w:id="32" w:name="_Toc191101197"/>
      <w:bookmarkStart w:id="33" w:name="_Toc200939738"/>
      <w:bookmarkStart w:id="34" w:name="_Toc200960644"/>
      <w:bookmarkStart w:id="35" w:name="_Toc201049333"/>
      <w:bookmarkStart w:id="36" w:name="_Toc202343339"/>
      <w:bookmarkStart w:id="37" w:name="_Toc202776059"/>
      <w:bookmarkStart w:id="38" w:name="_Toc202858748"/>
      <w:bookmarkStart w:id="39" w:name="_Toc231961041"/>
      <w:bookmarkStart w:id="40" w:name="_Toc232319194"/>
      <w:bookmarkStart w:id="41" w:name="_Toc233538012"/>
      <w:bookmarkStart w:id="42" w:name="_Toc234038023"/>
      <w:r w:rsidRPr="00757566">
        <w:rPr>
          <w:rFonts w:ascii="Book Antiqua" w:hAnsi="Book Antiqua" w:cstheme="majorBidi"/>
          <w:b w:val="0"/>
          <w:sz w:val="28"/>
          <w:szCs w:val="28"/>
        </w:rPr>
        <w:t xml:space="preserve">Les perspectives économiques nationales en 2015 </w:t>
      </w:r>
      <w:bookmarkEnd w:id="13"/>
      <w:bookmarkEnd w:id="14"/>
      <w:bookmarkEnd w:id="15"/>
      <w:bookmarkEnd w:id="16"/>
      <w:bookmarkEnd w:id="17"/>
      <w:bookmarkEnd w:id="18"/>
      <w:bookmarkEnd w:id="19"/>
      <w:bookmarkEnd w:id="20"/>
      <w:bookmarkEnd w:id="21"/>
      <w:bookmarkEnd w:id="22"/>
      <w:bookmarkEnd w:id="23"/>
      <w:bookmarkEnd w:id="24"/>
      <w:r w:rsidRPr="00757566">
        <w:rPr>
          <w:rFonts w:ascii="Book Antiqua" w:hAnsi="Book Antiqua" w:cstheme="majorBidi"/>
          <w:b w:val="0"/>
          <w:sz w:val="28"/>
          <w:szCs w:val="28"/>
        </w:rPr>
        <w:t>tiennent compte de l’impact des perspectives d’évolution de l’économie internationale à travers la hausse de la demande mondiale adressée au Maroc selon nos analyses de 4,6% après 4,1% en 2014, et la poursuite de la baisse des prix à l’importation en raison du recul des cours internationaux des matières premières.</w:t>
      </w:r>
    </w:p>
    <w:p w:rsidR="002A0A55" w:rsidRPr="00757566" w:rsidRDefault="002A0A55" w:rsidP="00DC6B77">
      <w:pPr>
        <w:widowControl w:val="0"/>
        <w:adjustRightInd w:val="0"/>
        <w:spacing w:after="360"/>
        <w:ind w:firstLine="708"/>
        <w:jc w:val="lowKashida"/>
        <w:rPr>
          <w:rFonts w:ascii="Book Antiqua" w:hAnsi="Book Antiqua" w:cstheme="majorBidi"/>
          <w:b w:val="0"/>
          <w:sz w:val="28"/>
          <w:szCs w:val="28"/>
        </w:rPr>
      </w:pPr>
      <w:r w:rsidRPr="00757566">
        <w:rPr>
          <w:rFonts w:ascii="Book Antiqua" w:hAnsi="Book Antiqua" w:cstheme="majorBidi"/>
          <w:b w:val="0"/>
          <w:sz w:val="28"/>
          <w:szCs w:val="28"/>
        </w:rPr>
        <w:t>Dans ces prévisions, il est supposé une reconduction de la politique budgétaire en vigueur en 2014 et une campagne agricole moyenne 2014/2015.</w:t>
      </w:r>
    </w:p>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p w:rsidR="002A0A55" w:rsidRPr="00757566" w:rsidRDefault="002A0A55" w:rsidP="00757566">
      <w:pPr>
        <w:widowControl w:val="0"/>
        <w:adjustRightInd w:val="0"/>
        <w:spacing w:after="360"/>
        <w:ind w:firstLine="708"/>
        <w:jc w:val="lowKashida"/>
        <w:rPr>
          <w:rFonts w:ascii="Book Antiqua" w:hAnsi="Book Antiqua" w:cstheme="majorBidi"/>
          <w:b w:val="0"/>
          <w:sz w:val="28"/>
          <w:szCs w:val="28"/>
        </w:rPr>
      </w:pPr>
      <w:r w:rsidRPr="00757566">
        <w:rPr>
          <w:rFonts w:ascii="Book Antiqua" w:hAnsi="Book Antiqua" w:cstheme="majorBidi"/>
          <w:b w:val="0"/>
          <w:sz w:val="28"/>
          <w:szCs w:val="28"/>
        </w:rPr>
        <w:t>Dans ces conditions, l’économie nationale devrait connaitre en 2015 une légère amélioration des activités agricoles et la poursuite de la légère reprise des activités non agricoles, soutenues par la consolidation de la demande intérieure.</w:t>
      </w:r>
    </w:p>
    <w:p w:rsidR="002A0A55" w:rsidRPr="00757566" w:rsidRDefault="002A0A55" w:rsidP="00757566">
      <w:pPr>
        <w:widowControl w:val="0"/>
        <w:adjustRightInd w:val="0"/>
        <w:spacing w:after="360"/>
        <w:ind w:firstLine="708"/>
        <w:jc w:val="lowKashida"/>
        <w:rPr>
          <w:rFonts w:ascii="Book Antiqua" w:hAnsi="Book Antiqua" w:cstheme="majorBidi"/>
          <w:b w:val="0"/>
          <w:sz w:val="28"/>
          <w:szCs w:val="28"/>
        </w:rPr>
      </w:pPr>
      <w:r w:rsidRPr="00757566">
        <w:rPr>
          <w:rFonts w:ascii="Book Antiqua" w:hAnsi="Book Antiqua" w:cstheme="majorBidi"/>
          <w:b w:val="0"/>
          <w:sz w:val="28"/>
          <w:szCs w:val="28"/>
        </w:rPr>
        <w:t xml:space="preserve"> Le </w:t>
      </w:r>
      <w:r w:rsidRPr="009A0952">
        <w:rPr>
          <w:rFonts w:ascii="Book Antiqua" w:hAnsi="Book Antiqua" w:cstheme="majorBidi"/>
          <w:bCs w:val="0"/>
          <w:sz w:val="28"/>
          <w:szCs w:val="28"/>
        </w:rPr>
        <w:t>secteur</w:t>
      </w:r>
      <w:r w:rsidRPr="00757566">
        <w:rPr>
          <w:rFonts w:ascii="Book Antiqua" w:hAnsi="Book Antiqua" w:cstheme="majorBidi"/>
          <w:b w:val="0"/>
          <w:sz w:val="28"/>
          <w:szCs w:val="28"/>
        </w:rPr>
        <w:t xml:space="preserve"> </w:t>
      </w:r>
      <w:r w:rsidRPr="009A0952">
        <w:rPr>
          <w:rFonts w:ascii="Book Antiqua" w:hAnsi="Book Antiqua" w:cstheme="majorBidi"/>
          <w:bCs w:val="0"/>
          <w:sz w:val="28"/>
          <w:szCs w:val="28"/>
        </w:rPr>
        <w:t>primaire</w:t>
      </w:r>
      <w:r w:rsidRPr="00757566">
        <w:rPr>
          <w:rFonts w:ascii="Book Antiqua" w:hAnsi="Book Antiqua" w:cstheme="majorBidi"/>
          <w:b w:val="0"/>
          <w:sz w:val="28"/>
          <w:szCs w:val="28"/>
        </w:rPr>
        <w:t xml:space="preserve"> devrait dégager une valeur ajoutée, en hausse de 2,4% au lieu d’une baisse de 2,3% en 2014. La valeur ajoutée du </w:t>
      </w:r>
      <w:r w:rsidRPr="009A0952">
        <w:rPr>
          <w:rFonts w:ascii="Book Antiqua" w:hAnsi="Book Antiqua" w:cstheme="majorBidi"/>
          <w:bCs w:val="0"/>
          <w:sz w:val="28"/>
          <w:szCs w:val="28"/>
        </w:rPr>
        <w:t>secteur</w:t>
      </w:r>
      <w:r w:rsidRPr="00757566">
        <w:rPr>
          <w:rFonts w:ascii="Book Antiqua" w:hAnsi="Book Antiqua" w:cstheme="majorBidi"/>
          <w:b w:val="0"/>
          <w:sz w:val="28"/>
          <w:szCs w:val="28"/>
        </w:rPr>
        <w:t xml:space="preserve"> </w:t>
      </w:r>
      <w:r w:rsidRPr="009A0952">
        <w:rPr>
          <w:rFonts w:ascii="Book Antiqua" w:hAnsi="Book Antiqua" w:cstheme="majorBidi"/>
          <w:bCs w:val="0"/>
          <w:sz w:val="28"/>
          <w:szCs w:val="28"/>
        </w:rPr>
        <w:t>secondaire</w:t>
      </w:r>
      <w:r w:rsidRPr="00757566">
        <w:rPr>
          <w:rFonts w:ascii="Book Antiqua" w:hAnsi="Book Antiqua" w:cstheme="majorBidi"/>
          <w:b w:val="0"/>
          <w:sz w:val="28"/>
          <w:szCs w:val="28"/>
        </w:rPr>
        <w:t xml:space="preserve"> devraient s’accroitre de 2,6% au lieu de 2,3% en 2014 et celle du </w:t>
      </w:r>
      <w:r w:rsidRPr="009A0952">
        <w:rPr>
          <w:rFonts w:ascii="Book Antiqua" w:hAnsi="Book Antiqua" w:cstheme="majorBidi"/>
          <w:bCs w:val="0"/>
          <w:sz w:val="28"/>
          <w:szCs w:val="28"/>
        </w:rPr>
        <w:t>secteur</w:t>
      </w:r>
      <w:r w:rsidRPr="00757566">
        <w:rPr>
          <w:rFonts w:ascii="Book Antiqua" w:hAnsi="Book Antiqua" w:cstheme="majorBidi"/>
          <w:b w:val="0"/>
          <w:sz w:val="28"/>
          <w:szCs w:val="28"/>
        </w:rPr>
        <w:t xml:space="preserve"> </w:t>
      </w:r>
      <w:r w:rsidRPr="009A0952">
        <w:rPr>
          <w:rFonts w:ascii="Book Antiqua" w:hAnsi="Book Antiqua" w:cstheme="majorBidi"/>
          <w:bCs w:val="0"/>
          <w:sz w:val="28"/>
          <w:szCs w:val="28"/>
        </w:rPr>
        <w:t>tertiaire</w:t>
      </w:r>
      <w:r w:rsidRPr="00757566">
        <w:rPr>
          <w:rFonts w:ascii="Book Antiqua" w:hAnsi="Book Antiqua" w:cstheme="majorBidi"/>
          <w:b w:val="0"/>
          <w:sz w:val="28"/>
          <w:szCs w:val="28"/>
        </w:rPr>
        <w:t xml:space="preserve"> de 4,3% au lieu de 3,6%. </w:t>
      </w:r>
    </w:p>
    <w:p w:rsidR="002A0A55" w:rsidRPr="00757566" w:rsidRDefault="002A0A55" w:rsidP="00757566">
      <w:pPr>
        <w:widowControl w:val="0"/>
        <w:adjustRightInd w:val="0"/>
        <w:spacing w:after="360"/>
        <w:ind w:firstLine="708"/>
        <w:jc w:val="lowKashida"/>
        <w:rPr>
          <w:rFonts w:ascii="Book Antiqua" w:hAnsi="Book Antiqua" w:cstheme="majorBidi"/>
          <w:b w:val="0"/>
          <w:sz w:val="28"/>
          <w:szCs w:val="28"/>
        </w:rPr>
      </w:pPr>
      <w:r w:rsidRPr="00757566">
        <w:rPr>
          <w:rFonts w:ascii="Book Antiqua" w:hAnsi="Book Antiqua" w:cstheme="majorBidi"/>
          <w:b w:val="0"/>
          <w:sz w:val="28"/>
          <w:szCs w:val="28"/>
        </w:rPr>
        <w:t xml:space="preserve">Au total, </w:t>
      </w:r>
      <w:r w:rsidRPr="001E39B7">
        <w:rPr>
          <w:rFonts w:ascii="Book Antiqua" w:hAnsi="Book Antiqua" w:cstheme="majorBidi"/>
          <w:bCs w:val="0"/>
          <w:sz w:val="28"/>
          <w:szCs w:val="28"/>
        </w:rPr>
        <w:t>la croissance économique nationale devrait se situer à 3,7% en 2015.</w:t>
      </w:r>
    </w:p>
    <w:p w:rsidR="002A0A55" w:rsidRPr="001E39B7" w:rsidRDefault="002A0A55" w:rsidP="00DC6B77">
      <w:pPr>
        <w:widowControl w:val="0"/>
        <w:adjustRightInd w:val="0"/>
        <w:spacing w:after="360"/>
        <w:ind w:firstLine="708"/>
        <w:jc w:val="lowKashida"/>
        <w:rPr>
          <w:rFonts w:ascii="Book Antiqua" w:hAnsi="Book Antiqua" w:cstheme="majorBidi"/>
          <w:bCs w:val="0"/>
          <w:sz w:val="32"/>
          <w:szCs w:val="32"/>
          <w:u w:val="single"/>
        </w:rPr>
      </w:pPr>
      <w:r w:rsidRPr="001E39B7">
        <w:rPr>
          <w:rFonts w:ascii="Book Antiqua" w:hAnsi="Book Antiqua" w:cstheme="majorBidi"/>
          <w:bCs w:val="0"/>
          <w:sz w:val="32"/>
          <w:szCs w:val="32"/>
          <w:u w:val="single"/>
        </w:rPr>
        <w:t>3.</w:t>
      </w:r>
      <w:r w:rsidR="00DC6B77">
        <w:rPr>
          <w:rFonts w:ascii="Book Antiqua" w:hAnsi="Book Antiqua" w:cstheme="majorBidi"/>
          <w:bCs w:val="0"/>
          <w:sz w:val="32"/>
          <w:szCs w:val="32"/>
          <w:u w:val="single"/>
        </w:rPr>
        <w:t>1.</w:t>
      </w:r>
      <w:r w:rsidRPr="001E39B7">
        <w:rPr>
          <w:rFonts w:ascii="Book Antiqua" w:hAnsi="Book Antiqua" w:cstheme="majorBidi"/>
          <w:bCs w:val="0"/>
          <w:sz w:val="32"/>
          <w:szCs w:val="32"/>
          <w:u w:val="single"/>
        </w:rPr>
        <w:t xml:space="preserve"> L’évolution de la demande </w:t>
      </w:r>
    </w:p>
    <w:p w:rsidR="00AA5E22" w:rsidRDefault="002A0A55" w:rsidP="00757566">
      <w:pPr>
        <w:widowControl w:val="0"/>
        <w:adjustRightInd w:val="0"/>
        <w:spacing w:after="360"/>
        <w:ind w:firstLine="708"/>
        <w:jc w:val="lowKashida"/>
        <w:rPr>
          <w:rFonts w:ascii="Book Antiqua" w:hAnsi="Book Antiqua" w:cstheme="majorBidi"/>
          <w:b w:val="0"/>
          <w:sz w:val="28"/>
          <w:szCs w:val="28"/>
        </w:rPr>
      </w:pPr>
      <w:r w:rsidRPr="00757566">
        <w:rPr>
          <w:rFonts w:ascii="Book Antiqua" w:hAnsi="Book Antiqua" w:cstheme="majorBidi"/>
          <w:b w:val="0"/>
          <w:sz w:val="28"/>
          <w:szCs w:val="28"/>
        </w:rPr>
        <w:t xml:space="preserve">Au plan de la demande, la croissance économique devrait continuer d’être tirée en 2015 par la demande intérieure. Le potentiel de croissance que représente la demande extérieure tarderait encore à être valorisé par l’économie nationale. </w:t>
      </w:r>
    </w:p>
    <w:p w:rsidR="004E41FC" w:rsidRDefault="004E41FC" w:rsidP="00AA5E22">
      <w:pPr>
        <w:widowControl w:val="0"/>
        <w:adjustRightInd w:val="0"/>
        <w:spacing w:after="360"/>
        <w:ind w:firstLine="708"/>
        <w:jc w:val="lowKashida"/>
        <w:rPr>
          <w:rFonts w:ascii="Book Antiqua" w:hAnsi="Book Antiqua" w:cstheme="majorBidi"/>
          <w:bCs w:val="0"/>
          <w:sz w:val="28"/>
          <w:szCs w:val="28"/>
        </w:rPr>
      </w:pPr>
    </w:p>
    <w:p w:rsidR="00AA5E22" w:rsidRDefault="00AA5E22" w:rsidP="00AA5E22">
      <w:pPr>
        <w:widowControl w:val="0"/>
        <w:adjustRightInd w:val="0"/>
        <w:spacing w:after="360"/>
        <w:ind w:firstLine="708"/>
        <w:jc w:val="lowKashida"/>
        <w:rPr>
          <w:rFonts w:ascii="Book Antiqua" w:hAnsi="Book Antiqua" w:cstheme="majorBidi"/>
          <w:b w:val="0"/>
          <w:sz w:val="28"/>
          <w:szCs w:val="28"/>
        </w:rPr>
      </w:pPr>
      <w:r w:rsidRPr="00AA5E22">
        <w:rPr>
          <w:rFonts w:ascii="Book Antiqua" w:hAnsi="Book Antiqua" w:cstheme="majorBidi"/>
          <w:bCs w:val="0"/>
          <w:sz w:val="28"/>
          <w:szCs w:val="28"/>
        </w:rPr>
        <w:t>L</w:t>
      </w:r>
      <w:r w:rsidR="002A0A55" w:rsidRPr="00AA5E22">
        <w:rPr>
          <w:rFonts w:ascii="Book Antiqua" w:hAnsi="Book Antiqua" w:cstheme="majorBidi"/>
          <w:bCs w:val="0"/>
          <w:sz w:val="28"/>
          <w:szCs w:val="28"/>
        </w:rPr>
        <w:t>a</w:t>
      </w:r>
      <w:r w:rsidR="002A0A55" w:rsidRPr="00757566">
        <w:rPr>
          <w:rFonts w:ascii="Book Antiqua" w:hAnsi="Book Antiqua" w:cstheme="majorBidi"/>
          <w:b w:val="0"/>
          <w:sz w:val="28"/>
          <w:szCs w:val="28"/>
        </w:rPr>
        <w:t xml:space="preserve"> </w:t>
      </w:r>
      <w:r w:rsidR="002A0A55" w:rsidRPr="001E39B7">
        <w:rPr>
          <w:rFonts w:ascii="Book Antiqua" w:hAnsi="Book Antiqua" w:cstheme="majorBidi"/>
          <w:bCs w:val="0"/>
          <w:sz w:val="28"/>
          <w:szCs w:val="28"/>
        </w:rPr>
        <w:t>demande intérieure</w:t>
      </w:r>
      <w:r w:rsidR="002A0A55" w:rsidRPr="00757566">
        <w:rPr>
          <w:rFonts w:ascii="Book Antiqua" w:hAnsi="Book Antiqua" w:cstheme="majorBidi"/>
          <w:b w:val="0"/>
          <w:sz w:val="28"/>
          <w:szCs w:val="28"/>
        </w:rPr>
        <w:t xml:space="preserve"> devrait, ainsi,  s’accroitre de 4,3% au lieu de 3,6% en 2014, et contribuer pour 4,9 points à la croissance économique. </w:t>
      </w:r>
    </w:p>
    <w:p w:rsidR="002A0A55" w:rsidRPr="00757566" w:rsidRDefault="002A0A55" w:rsidP="00AA5E22">
      <w:pPr>
        <w:widowControl w:val="0"/>
        <w:adjustRightInd w:val="0"/>
        <w:spacing w:after="360"/>
        <w:ind w:firstLine="708"/>
        <w:jc w:val="lowKashida"/>
        <w:rPr>
          <w:rFonts w:ascii="Book Antiqua" w:hAnsi="Book Antiqua" w:cstheme="majorBidi"/>
          <w:b w:val="0"/>
          <w:sz w:val="28"/>
          <w:szCs w:val="28"/>
        </w:rPr>
      </w:pPr>
      <w:r w:rsidRPr="00757566">
        <w:rPr>
          <w:rFonts w:ascii="Book Antiqua" w:hAnsi="Book Antiqua" w:cstheme="majorBidi"/>
          <w:b w:val="0"/>
          <w:sz w:val="28"/>
          <w:szCs w:val="28"/>
        </w:rPr>
        <w:t>La contribution des échanges extérieurs (</w:t>
      </w:r>
      <w:r w:rsidRPr="001E39B7">
        <w:rPr>
          <w:rFonts w:ascii="Book Antiqua" w:hAnsi="Book Antiqua" w:cstheme="majorBidi"/>
          <w:bCs w:val="0"/>
          <w:sz w:val="28"/>
          <w:szCs w:val="28"/>
        </w:rPr>
        <w:t>demande extérieure nette</w:t>
      </w:r>
      <w:r w:rsidRPr="00757566">
        <w:rPr>
          <w:rFonts w:ascii="Book Antiqua" w:hAnsi="Book Antiqua" w:cstheme="majorBidi"/>
          <w:b w:val="0"/>
          <w:sz w:val="28"/>
          <w:szCs w:val="28"/>
        </w:rPr>
        <w:t>)</w:t>
      </w:r>
      <w:r w:rsidR="00670BFF">
        <w:rPr>
          <w:rFonts w:ascii="Book Antiqua" w:hAnsi="Book Antiqua" w:cstheme="majorBidi"/>
          <w:b w:val="0"/>
          <w:sz w:val="28"/>
          <w:szCs w:val="28"/>
        </w:rPr>
        <w:t>, quant à elle,</w:t>
      </w:r>
      <w:r w:rsidRPr="00757566">
        <w:rPr>
          <w:rFonts w:ascii="Book Antiqua" w:hAnsi="Book Antiqua" w:cstheme="majorBidi"/>
          <w:b w:val="0"/>
          <w:sz w:val="28"/>
          <w:szCs w:val="28"/>
        </w:rPr>
        <w:t xml:space="preserve"> devrait </w:t>
      </w:r>
      <w:r w:rsidR="00670BFF">
        <w:rPr>
          <w:rFonts w:ascii="Book Antiqua" w:hAnsi="Book Antiqua" w:cstheme="majorBidi"/>
          <w:b w:val="0"/>
          <w:sz w:val="28"/>
          <w:szCs w:val="28"/>
        </w:rPr>
        <w:t xml:space="preserve">continuer à </w:t>
      </w:r>
      <w:r w:rsidRPr="00757566">
        <w:rPr>
          <w:rFonts w:ascii="Book Antiqua" w:hAnsi="Book Antiqua" w:cstheme="majorBidi"/>
          <w:b w:val="0"/>
          <w:sz w:val="28"/>
          <w:szCs w:val="28"/>
        </w:rPr>
        <w:t>rester négative, de l’ordre de -1,2 point en 2015, en léger allégement par rapport à -1,6 point en 2014.</w:t>
      </w:r>
    </w:p>
    <w:p w:rsidR="002A0A55" w:rsidRPr="00757566" w:rsidRDefault="002A0A55" w:rsidP="00757566">
      <w:pPr>
        <w:widowControl w:val="0"/>
        <w:adjustRightInd w:val="0"/>
        <w:spacing w:after="360"/>
        <w:ind w:firstLine="708"/>
        <w:jc w:val="lowKashida"/>
        <w:rPr>
          <w:rFonts w:ascii="Book Antiqua" w:hAnsi="Book Antiqua" w:cstheme="majorBidi"/>
          <w:b w:val="0"/>
          <w:sz w:val="28"/>
          <w:szCs w:val="28"/>
        </w:rPr>
      </w:pPr>
      <w:r w:rsidRPr="00757566">
        <w:rPr>
          <w:rFonts w:ascii="Book Antiqua" w:hAnsi="Book Antiqua" w:cstheme="majorBidi"/>
          <w:b w:val="0"/>
          <w:sz w:val="28"/>
          <w:szCs w:val="28"/>
        </w:rPr>
        <w:t xml:space="preserve">Les différentes composantes de la demande intérieure seraient en amélioration. La </w:t>
      </w:r>
      <w:r w:rsidRPr="001E39B7">
        <w:rPr>
          <w:rFonts w:ascii="Book Antiqua" w:hAnsi="Book Antiqua" w:cstheme="majorBidi"/>
          <w:bCs w:val="0"/>
          <w:sz w:val="28"/>
          <w:szCs w:val="28"/>
        </w:rPr>
        <w:t>consommation finale des ménages</w:t>
      </w:r>
      <w:r w:rsidRPr="00757566">
        <w:rPr>
          <w:rFonts w:ascii="Book Antiqua" w:hAnsi="Book Antiqua" w:cstheme="majorBidi"/>
          <w:b w:val="0"/>
          <w:sz w:val="28"/>
          <w:szCs w:val="28"/>
        </w:rPr>
        <w:t xml:space="preserve"> devrait s’accroitre de 2,9% en volume, soutenue par les valorisations salariales programmées dans le cadre du dialogue social et par la poursuite de la maitrise de la hausse du niveau général des prix intérieurs à près de 1,7%. Sa contribution à la croissance du PIB, en légère amélioration, serait de 1,8 point au lieu de 1,6 point en 2014. La </w:t>
      </w:r>
      <w:r w:rsidRPr="001E39B7">
        <w:rPr>
          <w:rFonts w:ascii="Book Antiqua" w:hAnsi="Book Antiqua" w:cstheme="majorBidi"/>
          <w:bCs w:val="0"/>
          <w:sz w:val="28"/>
          <w:szCs w:val="28"/>
        </w:rPr>
        <w:t>consommation des administrations publiques</w:t>
      </w:r>
      <w:r w:rsidRPr="00757566">
        <w:rPr>
          <w:rFonts w:ascii="Book Antiqua" w:hAnsi="Book Antiqua" w:cstheme="majorBidi"/>
          <w:b w:val="0"/>
          <w:sz w:val="28"/>
          <w:szCs w:val="28"/>
        </w:rPr>
        <w:t xml:space="preserve">, traduisant la volonté des pouvoirs publics de rationaliser les dépenses budgétaires de fonctionnement, devrait augmenter, de son côté, de 4% au lieu de 4,6% en 2014, consolidant ainsi sa contribution à la croissance du PIB autour de 0,8 point  durant ces dernières années.  </w:t>
      </w:r>
    </w:p>
    <w:p w:rsidR="002A0A55" w:rsidRPr="00757566" w:rsidRDefault="002A0A55" w:rsidP="00757566">
      <w:pPr>
        <w:widowControl w:val="0"/>
        <w:adjustRightInd w:val="0"/>
        <w:spacing w:after="360"/>
        <w:ind w:firstLine="708"/>
        <w:jc w:val="lowKashida"/>
        <w:rPr>
          <w:rFonts w:ascii="Book Antiqua" w:hAnsi="Book Antiqua" w:cstheme="majorBidi"/>
          <w:b w:val="0"/>
          <w:sz w:val="28"/>
          <w:szCs w:val="28"/>
        </w:rPr>
      </w:pPr>
      <w:r w:rsidRPr="00757566">
        <w:rPr>
          <w:rFonts w:ascii="Book Antiqua" w:hAnsi="Book Antiqua" w:cstheme="majorBidi"/>
          <w:b w:val="0"/>
          <w:sz w:val="28"/>
          <w:szCs w:val="28"/>
        </w:rPr>
        <w:t xml:space="preserve">La </w:t>
      </w:r>
      <w:r w:rsidRPr="001E39B7">
        <w:rPr>
          <w:rFonts w:ascii="Book Antiqua" w:hAnsi="Book Antiqua" w:cstheme="majorBidi"/>
          <w:bCs w:val="0"/>
          <w:sz w:val="28"/>
          <w:szCs w:val="28"/>
        </w:rPr>
        <w:t>formation brute du capital fixe</w:t>
      </w:r>
      <w:r w:rsidRPr="00757566">
        <w:rPr>
          <w:rFonts w:ascii="Book Antiqua" w:hAnsi="Book Antiqua" w:cstheme="majorBidi"/>
          <w:b w:val="0"/>
          <w:sz w:val="28"/>
          <w:szCs w:val="28"/>
        </w:rPr>
        <w:t xml:space="preserve"> (FBCF), soutenue par la poursuite des grands projets structurants et par la reprise progressive des activités économiques,  devrait s’accroitre de 2,4% et sa contribution à la croissance devrait rester aux environs de 0,7 point. En intégrant la variation des stocks, présentant une rigidité à la baisse, </w:t>
      </w:r>
      <w:r w:rsidRPr="001E39B7">
        <w:rPr>
          <w:rFonts w:ascii="Book Antiqua" w:hAnsi="Book Antiqua" w:cstheme="majorBidi"/>
          <w:bCs w:val="0"/>
          <w:sz w:val="28"/>
          <w:szCs w:val="28"/>
        </w:rPr>
        <w:t>l’investissement brut</w:t>
      </w:r>
      <w:r w:rsidRPr="00757566">
        <w:rPr>
          <w:rFonts w:ascii="Book Antiqua" w:hAnsi="Book Antiqua" w:cstheme="majorBidi"/>
          <w:b w:val="0"/>
          <w:sz w:val="28"/>
          <w:szCs w:val="28"/>
        </w:rPr>
        <w:t xml:space="preserve"> devrait connaitre une hausse de 7,1% en volume et sa contribution à la croissance serait de 2,3 point contre une contribution de 1,7 point en 2014. </w:t>
      </w:r>
    </w:p>
    <w:p w:rsidR="002A0A55" w:rsidRPr="00757566" w:rsidRDefault="002A0A55" w:rsidP="0030291E">
      <w:pPr>
        <w:widowControl w:val="0"/>
        <w:adjustRightInd w:val="0"/>
        <w:spacing w:after="360"/>
        <w:ind w:firstLine="708"/>
        <w:jc w:val="lowKashida"/>
        <w:rPr>
          <w:rFonts w:ascii="Book Antiqua" w:hAnsi="Book Antiqua" w:cstheme="majorBidi"/>
          <w:b w:val="0"/>
          <w:sz w:val="28"/>
          <w:szCs w:val="28"/>
        </w:rPr>
      </w:pPr>
      <w:r w:rsidRPr="00757566">
        <w:rPr>
          <w:rFonts w:ascii="Book Antiqua" w:hAnsi="Book Antiqua" w:cstheme="majorBidi"/>
          <w:b w:val="0"/>
          <w:sz w:val="28"/>
          <w:szCs w:val="28"/>
        </w:rPr>
        <w:t xml:space="preserve">Les </w:t>
      </w:r>
      <w:r w:rsidRPr="001E39B7">
        <w:rPr>
          <w:rFonts w:ascii="Book Antiqua" w:hAnsi="Book Antiqua" w:cstheme="majorBidi"/>
          <w:bCs w:val="0"/>
          <w:sz w:val="28"/>
          <w:szCs w:val="28"/>
        </w:rPr>
        <w:t>échanges extérieurs</w:t>
      </w:r>
      <w:r w:rsidRPr="00757566">
        <w:rPr>
          <w:rFonts w:ascii="Book Antiqua" w:hAnsi="Book Antiqua" w:cstheme="majorBidi"/>
          <w:b w:val="0"/>
          <w:sz w:val="28"/>
          <w:szCs w:val="28"/>
        </w:rPr>
        <w:t xml:space="preserve">, de leur côté, continueraient d’être marqués par le déséquilibre structurel entre les exportations et les importations. Les exportations de biens et services devraient augmenter de 4,8% en volume en 2015, sous l’effet de la consolidation de la demande mondiale adressée au Maroc, alors que les importations devraient progresser plus rapidement, avec un taux de 6%, en raison d’une demande intérieure rigide à la baisse et des besoins alimentaires en accroissement. </w:t>
      </w:r>
    </w:p>
    <w:p w:rsidR="002A0A55" w:rsidRDefault="002A0A55" w:rsidP="00757566">
      <w:pPr>
        <w:widowControl w:val="0"/>
        <w:adjustRightInd w:val="0"/>
        <w:spacing w:after="360"/>
        <w:ind w:firstLine="708"/>
        <w:jc w:val="lowKashida"/>
        <w:rPr>
          <w:rFonts w:ascii="Book Antiqua" w:hAnsi="Book Antiqua" w:cstheme="majorBidi"/>
          <w:b w:val="0"/>
          <w:sz w:val="28"/>
          <w:szCs w:val="28"/>
        </w:rPr>
      </w:pPr>
      <w:r w:rsidRPr="00757566">
        <w:rPr>
          <w:rFonts w:ascii="Book Antiqua" w:hAnsi="Book Antiqua" w:cstheme="majorBidi"/>
          <w:b w:val="0"/>
          <w:sz w:val="28"/>
          <w:szCs w:val="28"/>
        </w:rPr>
        <w:t xml:space="preserve">Aux prix courants, les échanges extérieurs devraient dégager un déficit en ressources en quasi-stagnation, de l’ordre de 13,8% du PIB en 2014 et 2015 au lieu de 14,3% en 2013 et 15,4% en 2012.  </w:t>
      </w:r>
    </w:p>
    <w:p w:rsidR="004E41FC" w:rsidRPr="00757566" w:rsidRDefault="004E41FC" w:rsidP="00757566">
      <w:pPr>
        <w:widowControl w:val="0"/>
        <w:adjustRightInd w:val="0"/>
        <w:spacing w:after="360"/>
        <w:ind w:firstLine="708"/>
        <w:jc w:val="lowKashida"/>
        <w:rPr>
          <w:rFonts w:ascii="Book Antiqua" w:hAnsi="Book Antiqua" w:cstheme="majorBidi"/>
          <w:b w:val="0"/>
          <w:sz w:val="28"/>
          <w:szCs w:val="28"/>
        </w:rPr>
      </w:pPr>
    </w:p>
    <w:p w:rsidR="002A0A55" w:rsidRPr="001E39B7" w:rsidRDefault="002A0A55" w:rsidP="00DC6B77">
      <w:pPr>
        <w:widowControl w:val="0"/>
        <w:adjustRightInd w:val="0"/>
        <w:spacing w:after="360"/>
        <w:ind w:firstLine="708"/>
        <w:jc w:val="lowKashida"/>
        <w:rPr>
          <w:rFonts w:ascii="Book Antiqua" w:hAnsi="Book Antiqua" w:cstheme="majorBidi"/>
          <w:bCs w:val="0"/>
          <w:sz w:val="32"/>
          <w:szCs w:val="32"/>
          <w:u w:val="single"/>
        </w:rPr>
      </w:pPr>
      <w:r w:rsidRPr="001E39B7">
        <w:rPr>
          <w:rFonts w:ascii="Book Antiqua" w:hAnsi="Book Antiqua" w:cstheme="majorBidi"/>
          <w:bCs w:val="0"/>
          <w:sz w:val="32"/>
          <w:szCs w:val="32"/>
          <w:u w:val="single"/>
        </w:rPr>
        <w:t>3.</w:t>
      </w:r>
      <w:r w:rsidR="00DC6B77">
        <w:rPr>
          <w:rFonts w:ascii="Book Antiqua" w:hAnsi="Book Antiqua" w:cstheme="majorBidi"/>
          <w:bCs w:val="0"/>
          <w:sz w:val="32"/>
          <w:szCs w:val="32"/>
          <w:u w:val="single"/>
        </w:rPr>
        <w:t>2.</w:t>
      </w:r>
      <w:r w:rsidRPr="001E39B7">
        <w:rPr>
          <w:rFonts w:ascii="Book Antiqua" w:hAnsi="Book Antiqua" w:cstheme="majorBidi"/>
          <w:bCs w:val="0"/>
          <w:sz w:val="32"/>
          <w:szCs w:val="32"/>
          <w:u w:val="single"/>
        </w:rPr>
        <w:t xml:space="preserve"> Le financement de l’économie </w:t>
      </w:r>
    </w:p>
    <w:p w:rsidR="002A0A55" w:rsidRPr="00757566" w:rsidRDefault="002A0A55" w:rsidP="00757566">
      <w:pPr>
        <w:widowControl w:val="0"/>
        <w:adjustRightInd w:val="0"/>
        <w:spacing w:after="360"/>
        <w:ind w:firstLine="708"/>
        <w:jc w:val="lowKashida"/>
        <w:rPr>
          <w:rFonts w:ascii="Book Antiqua" w:hAnsi="Book Antiqua" w:cstheme="majorBidi"/>
          <w:b w:val="0"/>
          <w:sz w:val="28"/>
          <w:szCs w:val="28"/>
        </w:rPr>
      </w:pPr>
      <w:r w:rsidRPr="00757566">
        <w:rPr>
          <w:rFonts w:ascii="Book Antiqua" w:hAnsi="Book Antiqua" w:cstheme="majorBidi"/>
          <w:b w:val="0"/>
          <w:sz w:val="28"/>
          <w:szCs w:val="28"/>
        </w:rPr>
        <w:t>Avec un accroissement du PIB nominal de 5,5% et d’une progression de la consommation finale nationale</w:t>
      </w:r>
      <w:r w:rsidR="00DE3568">
        <w:rPr>
          <w:rFonts w:ascii="Book Antiqua" w:hAnsi="Book Antiqua" w:cstheme="majorBidi"/>
          <w:b w:val="0"/>
          <w:sz w:val="28"/>
          <w:szCs w:val="28"/>
        </w:rPr>
        <w:t>,</w:t>
      </w:r>
      <w:r w:rsidRPr="00757566">
        <w:rPr>
          <w:rFonts w:ascii="Book Antiqua" w:hAnsi="Book Antiqua" w:cstheme="majorBidi"/>
          <w:b w:val="0"/>
          <w:sz w:val="28"/>
          <w:szCs w:val="28"/>
        </w:rPr>
        <w:t xml:space="preserve"> </w:t>
      </w:r>
      <w:r w:rsidR="00DE3568">
        <w:rPr>
          <w:rFonts w:ascii="Book Antiqua" w:hAnsi="Book Antiqua" w:cstheme="majorBidi"/>
          <w:b w:val="0"/>
          <w:sz w:val="28"/>
          <w:szCs w:val="28"/>
        </w:rPr>
        <w:t xml:space="preserve">aux prix courants </w:t>
      </w:r>
      <w:r w:rsidRPr="00757566">
        <w:rPr>
          <w:rFonts w:ascii="Book Antiqua" w:hAnsi="Book Antiqua" w:cstheme="majorBidi"/>
          <w:b w:val="0"/>
          <w:sz w:val="28"/>
          <w:szCs w:val="28"/>
        </w:rPr>
        <w:t xml:space="preserve">de 4,8%, le taux d’épargne intérieure devrait connaitre une légère amélioration passant  de 20% du PIB en 2014 à 20,5% en 2015. </w:t>
      </w:r>
    </w:p>
    <w:p w:rsidR="002A0A55" w:rsidRPr="00757566" w:rsidRDefault="002A0A55" w:rsidP="009A6C17">
      <w:pPr>
        <w:widowControl w:val="0"/>
        <w:adjustRightInd w:val="0"/>
        <w:spacing w:after="360"/>
        <w:ind w:firstLine="708"/>
        <w:jc w:val="lowKashida"/>
        <w:rPr>
          <w:rFonts w:ascii="Book Antiqua" w:hAnsi="Book Antiqua" w:cstheme="majorBidi"/>
          <w:b w:val="0"/>
          <w:sz w:val="28"/>
          <w:szCs w:val="28"/>
        </w:rPr>
      </w:pPr>
      <w:r w:rsidRPr="00757566">
        <w:rPr>
          <w:rFonts w:ascii="Book Antiqua" w:hAnsi="Book Antiqua" w:cstheme="majorBidi"/>
          <w:b w:val="0"/>
          <w:sz w:val="28"/>
          <w:szCs w:val="28"/>
        </w:rPr>
        <w:t>Les revenus nets e</w:t>
      </w:r>
      <w:r w:rsidR="00D76929">
        <w:rPr>
          <w:rFonts w:ascii="Book Antiqua" w:hAnsi="Book Antiqua" w:cstheme="majorBidi"/>
          <w:b w:val="0"/>
          <w:sz w:val="28"/>
          <w:szCs w:val="28"/>
        </w:rPr>
        <w:t>n provenance du reste du monde</w:t>
      </w:r>
      <w:r w:rsidRPr="00757566">
        <w:rPr>
          <w:rFonts w:ascii="Book Antiqua" w:hAnsi="Book Antiqua" w:cstheme="majorBidi"/>
          <w:b w:val="0"/>
          <w:sz w:val="28"/>
          <w:szCs w:val="28"/>
        </w:rPr>
        <w:t xml:space="preserve"> devraient se </w:t>
      </w:r>
      <w:r w:rsidR="009A6C17">
        <w:rPr>
          <w:rFonts w:ascii="Book Antiqua" w:hAnsi="Book Antiqua" w:cstheme="majorBidi"/>
          <w:b w:val="0"/>
          <w:sz w:val="28"/>
          <w:szCs w:val="28"/>
        </w:rPr>
        <w:t xml:space="preserve">situer </w:t>
      </w:r>
      <w:r w:rsidRPr="00757566">
        <w:rPr>
          <w:rFonts w:ascii="Book Antiqua" w:hAnsi="Book Antiqua" w:cstheme="majorBidi"/>
          <w:b w:val="0"/>
          <w:sz w:val="28"/>
          <w:szCs w:val="28"/>
        </w:rPr>
        <w:t>à 5,6% du PIB. De ce fait, l’épargne nationale devrait se situer à 26,1% du PIB au lieu de 25,7% en 2014.</w:t>
      </w:r>
    </w:p>
    <w:p w:rsidR="002A0A55" w:rsidRPr="00757566" w:rsidRDefault="002A0A55" w:rsidP="00757566">
      <w:pPr>
        <w:widowControl w:val="0"/>
        <w:adjustRightInd w:val="0"/>
        <w:spacing w:after="360"/>
        <w:ind w:firstLine="708"/>
        <w:jc w:val="lowKashida"/>
        <w:rPr>
          <w:rFonts w:ascii="Book Antiqua" w:hAnsi="Book Antiqua" w:cstheme="majorBidi"/>
          <w:b w:val="0"/>
          <w:sz w:val="28"/>
          <w:szCs w:val="28"/>
        </w:rPr>
      </w:pPr>
      <w:r w:rsidRPr="00757566">
        <w:rPr>
          <w:rFonts w:ascii="Book Antiqua" w:hAnsi="Book Antiqua" w:cstheme="majorBidi"/>
          <w:b w:val="0"/>
          <w:sz w:val="28"/>
          <w:szCs w:val="28"/>
        </w:rPr>
        <w:t xml:space="preserve">Avec un investissement brut aux prix courants, représentant 33,5% du PIB, le besoin de financement de l’économie devrait s’accentuer légèrement pour se situer à 7,4% du PIB, après avoir été de 7,1% en 2014. </w:t>
      </w:r>
    </w:p>
    <w:p w:rsidR="002A0A55" w:rsidRPr="00757566" w:rsidRDefault="002A0A55" w:rsidP="00757566">
      <w:pPr>
        <w:widowControl w:val="0"/>
        <w:adjustRightInd w:val="0"/>
        <w:spacing w:after="360"/>
        <w:ind w:firstLine="708"/>
        <w:jc w:val="lowKashida"/>
        <w:rPr>
          <w:rFonts w:ascii="Book Antiqua" w:hAnsi="Book Antiqua" w:cstheme="majorBidi"/>
          <w:b w:val="0"/>
          <w:sz w:val="28"/>
          <w:szCs w:val="28"/>
        </w:rPr>
      </w:pPr>
      <w:r w:rsidRPr="00757566">
        <w:rPr>
          <w:rFonts w:ascii="Book Antiqua" w:hAnsi="Book Antiqua" w:cstheme="majorBidi"/>
          <w:b w:val="0"/>
          <w:sz w:val="28"/>
          <w:szCs w:val="28"/>
        </w:rPr>
        <w:t>Sur la base d’une hypothèse d’accroissement du solde nette des investissements directs étrangers  de 10% et de préservation des stocks en devises à près de 4 mois et 15 jours d’importation</w:t>
      </w:r>
      <w:r w:rsidR="0030291E">
        <w:rPr>
          <w:rFonts w:ascii="Book Antiqua" w:hAnsi="Book Antiqua" w:cstheme="majorBidi"/>
          <w:b w:val="0"/>
          <w:sz w:val="28"/>
          <w:szCs w:val="28"/>
        </w:rPr>
        <w:t>s</w:t>
      </w:r>
      <w:r w:rsidRPr="00757566">
        <w:rPr>
          <w:rFonts w:ascii="Book Antiqua" w:hAnsi="Book Antiqua" w:cstheme="majorBidi"/>
          <w:b w:val="0"/>
          <w:sz w:val="28"/>
          <w:szCs w:val="28"/>
        </w:rPr>
        <w:t>, 57,3% du besoin de financement devrai</w:t>
      </w:r>
      <w:r w:rsidR="0062709C">
        <w:rPr>
          <w:rFonts w:ascii="Book Antiqua" w:hAnsi="Book Antiqua" w:cstheme="majorBidi"/>
          <w:b w:val="0"/>
          <w:sz w:val="28"/>
          <w:szCs w:val="28"/>
        </w:rPr>
        <w:t>en</w:t>
      </w:r>
      <w:r w:rsidRPr="00757566">
        <w:rPr>
          <w:rFonts w:ascii="Book Antiqua" w:hAnsi="Book Antiqua" w:cstheme="majorBidi"/>
          <w:b w:val="0"/>
          <w:sz w:val="28"/>
          <w:szCs w:val="28"/>
        </w:rPr>
        <w:t>t être mobilisé</w:t>
      </w:r>
      <w:r w:rsidR="0062709C">
        <w:rPr>
          <w:rFonts w:ascii="Book Antiqua" w:hAnsi="Book Antiqua" w:cstheme="majorBidi"/>
          <w:b w:val="0"/>
          <w:sz w:val="28"/>
          <w:szCs w:val="28"/>
        </w:rPr>
        <w:t>s</w:t>
      </w:r>
      <w:r w:rsidRPr="00757566">
        <w:rPr>
          <w:rFonts w:ascii="Book Antiqua" w:hAnsi="Book Antiqua" w:cstheme="majorBidi"/>
          <w:b w:val="0"/>
          <w:sz w:val="28"/>
          <w:szCs w:val="28"/>
        </w:rPr>
        <w:t xml:space="preserve"> sous forme d’emprunt public sur le marché international. Dans ces conditions, la dette publique globale devrait atteindre 81,4% du PIB en 2015 au lieu de 79,7% en 2014 et 75,5% en 2013. </w:t>
      </w:r>
    </w:p>
    <w:p w:rsidR="002A0A55" w:rsidRPr="00757566" w:rsidRDefault="002A0A55" w:rsidP="00757566">
      <w:pPr>
        <w:widowControl w:val="0"/>
        <w:adjustRightInd w:val="0"/>
        <w:spacing w:after="360"/>
        <w:ind w:firstLine="708"/>
        <w:jc w:val="lowKashida"/>
        <w:rPr>
          <w:rFonts w:ascii="Book Antiqua" w:hAnsi="Book Antiqua" w:cstheme="majorBidi"/>
          <w:b w:val="0"/>
          <w:sz w:val="28"/>
          <w:szCs w:val="28"/>
        </w:rPr>
      </w:pPr>
      <w:r w:rsidRPr="00757566">
        <w:rPr>
          <w:rFonts w:ascii="Book Antiqua" w:hAnsi="Book Antiqua" w:cstheme="majorBidi"/>
          <w:b w:val="0"/>
          <w:sz w:val="28"/>
          <w:szCs w:val="28"/>
        </w:rPr>
        <w:t>Au niveau du marché monétaire, et compte tenu des prévisions retenues pour la croissance économique nationale et l’évolution du niveau général des prix, la masse monétaire devrait s’accroitre de 5% au lieu de 3,9% en 2014. Dans ce cadre, l’encours des créances sur l’économie devrait enregistrer une amélioration de 5,2% au lieu de 4,3% en 2014.</w:t>
      </w:r>
    </w:p>
    <w:p w:rsidR="002A0A55" w:rsidRDefault="002A0A55" w:rsidP="00757566">
      <w:pPr>
        <w:widowControl w:val="0"/>
        <w:adjustRightInd w:val="0"/>
        <w:spacing w:after="360"/>
        <w:ind w:firstLine="708"/>
        <w:jc w:val="lowKashida"/>
        <w:rPr>
          <w:rFonts w:ascii="Book Antiqua" w:hAnsi="Book Antiqua" w:cstheme="majorBidi"/>
          <w:b w:val="0"/>
          <w:sz w:val="28"/>
          <w:szCs w:val="28"/>
        </w:rPr>
      </w:pPr>
      <w:r w:rsidRPr="00757566">
        <w:rPr>
          <w:rFonts w:ascii="Book Antiqua" w:hAnsi="Book Antiqua" w:cstheme="majorBidi"/>
          <w:b w:val="0"/>
          <w:sz w:val="28"/>
          <w:szCs w:val="28"/>
        </w:rPr>
        <w:br w:type="page"/>
      </w:r>
    </w:p>
    <w:p w:rsidR="004E41FC" w:rsidRPr="00757566" w:rsidRDefault="004E41FC" w:rsidP="00757566">
      <w:pPr>
        <w:widowControl w:val="0"/>
        <w:adjustRightInd w:val="0"/>
        <w:spacing w:after="360"/>
        <w:ind w:firstLine="708"/>
        <w:jc w:val="lowKashida"/>
        <w:rPr>
          <w:rFonts w:ascii="Book Antiqua" w:hAnsi="Book Antiqua" w:cstheme="majorBidi"/>
          <w:b w:val="0"/>
          <w:sz w:val="28"/>
          <w:szCs w:val="28"/>
        </w:rPr>
      </w:pPr>
    </w:p>
    <w:p w:rsidR="002A0A55" w:rsidRPr="001E39B7" w:rsidRDefault="002A0A55" w:rsidP="00757566">
      <w:pPr>
        <w:widowControl w:val="0"/>
        <w:adjustRightInd w:val="0"/>
        <w:spacing w:after="360"/>
        <w:ind w:firstLine="708"/>
        <w:jc w:val="lowKashida"/>
        <w:rPr>
          <w:rFonts w:ascii="Book Antiqua" w:hAnsi="Book Antiqua" w:cstheme="majorBidi"/>
          <w:bCs w:val="0"/>
          <w:sz w:val="28"/>
          <w:szCs w:val="28"/>
          <w:u w:val="single"/>
        </w:rPr>
      </w:pPr>
      <w:r w:rsidRPr="001E39B7">
        <w:rPr>
          <w:rFonts w:ascii="Book Antiqua" w:hAnsi="Book Antiqua" w:cstheme="majorBidi"/>
          <w:bCs w:val="0"/>
          <w:sz w:val="28"/>
          <w:szCs w:val="28"/>
          <w:u w:val="single"/>
        </w:rPr>
        <w:t>En guise de conclusion :</w:t>
      </w:r>
    </w:p>
    <w:p w:rsidR="002A0A55" w:rsidRDefault="002A0A55" w:rsidP="001E39B7">
      <w:pPr>
        <w:pStyle w:val="Paragraphedeliste"/>
        <w:numPr>
          <w:ilvl w:val="0"/>
          <w:numId w:val="6"/>
        </w:numPr>
        <w:spacing w:before="240" w:after="100" w:afterAutospacing="1"/>
        <w:ind w:right="170"/>
        <w:jc w:val="both"/>
        <w:rPr>
          <w:rFonts w:ascii="Book Antiqua" w:hAnsi="Book Antiqua" w:cstheme="majorBidi"/>
          <w:b w:val="0"/>
          <w:sz w:val="28"/>
          <w:szCs w:val="28"/>
        </w:rPr>
      </w:pPr>
      <w:r w:rsidRPr="001E39B7">
        <w:rPr>
          <w:rFonts w:ascii="Book Antiqua" w:hAnsi="Book Antiqua" w:cstheme="majorBidi"/>
          <w:b w:val="0"/>
          <w:sz w:val="28"/>
          <w:szCs w:val="28"/>
        </w:rPr>
        <w:t>Le Maroc a su construire les fondements du développement à long terme de son économie grâce aux efforts d’investissement consentis dans les infrastructures économiques et sociales et l’engagement dans un processus d’émergence de secteurs à forte valeur ajoutée, en particulier dans l’agriculture, l’industrie, et la valorisation du grand potentiel de ses ressources maritimes et minières.</w:t>
      </w:r>
    </w:p>
    <w:p w:rsidR="002A0A55" w:rsidRPr="00757566" w:rsidRDefault="002A0A55" w:rsidP="001E39B7">
      <w:pPr>
        <w:pStyle w:val="Paragraphedeliste"/>
        <w:spacing w:before="240" w:after="100" w:afterAutospacing="1"/>
        <w:ind w:left="788" w:right="170"/>
        <w:jc w:val="both"/>
        <w:rPr>
          <w:rFonts w:ascii="Book Antiqua" w:hAnsi="Book Antiqua" w:cstheme="majorBidi"/>
          <w:b w:val="0"/>
          <w:sz w:val="28"/>
          <w:szCs w:val="28"/>
        </w:rPr>
      </w:pPr>
    </w:p>
    <w:p w:rsidR="002A0A55" w:rsidRDefault="002A0A55" w:rsidP="001E39B7">
      <w:pPr>
        <w:pStyle w:val="Paragraphedeliste"/>
        <w:numPr>
          <w:ilvl w:val="0"/>
          <w:numId w:val="6"/>
        </w:numPr>
        <w:spacing w:before="240" w:after="100" w:afterAutospacing="1"/>
        <w:ind w:right="170"/>
        <w:jc w:val="both"/>
        <w:rPr>
          <w:rFonts w:ascii="Book Antiqua" w:hAnsi="Book Antiqua" w:cstheme="majorBidi"/>
          <w:b w:val="0"/>
          <w:sz w:val="28"/>
          <w:szCs w:val="28"/>
        </w:rPr>
      </w:pPr>
      <w:r w:rsidRPr="00757566">
        <w:rPr>
          <w:rFonts w:ascii="Book Antiqua" w:hAnsi="Book Antiqua" w:cstheme="majorBidi"/>
          <w:b w:val="0"/>
          <w:sz w:val="28"/>
          <w:szCs w:val="28"/>
        </w:rPr>
        <w:t>Les chocs extérieurs consécutifs aux effets de la crise internationale ont été le révélateur de la fragilité de son modèle de croissance où le financement d’une forte demande intérieure, sans commune mesure avec le niveau de compétitivité de son économie et de son potentiel d’épargne intérieure, dépend largement de revenus, par définition aléatoires, en provenance de l’extérieur.</w:t>
      </w:r>
    </w:p>
    <w:p w:rsidR="00E41B84" w:rsidRPr="00E41B84" w:rsidRDefault="00E41B84" w:rsidP="00E41B84">
      <w:pPr>
        <w:pStyle w:val="Paragraphedeliste"/>
        <w:rPr>
          <w:rFonts w:ascii="Book Antiqua" w:hAnsi="Book Antiqua" w:cstheme="majorBidi"/>
          <w:b w:val="0"/>
          <w:sz w:val="28"/>
          <w:szCs w:val="28"/>
        </w:rPr>
      </w:pPr>
    </w:p>
    <w:p w:rsidR="00E41B84" w:rsidRDefault="00E41B84" w:rsidP="00B70B00">
      <w:pPr>
        <w:pStyle w:val="Paragraphedeliste"/>
        <w:numPr>
          <w:ilvl w:val="0"/>
          <w:numId w:val="6"/>
        </w:numPr>
        <w:spacing w:before="240" w:after="100" w:afterAutospacing="1"/>
        <w:ind w:right="170"/>
        <w:jc w:val="both"/>
        <w:rPr>
          <w:rFonts w:ascii="Book Antiqua" w:hAnsi="Book Antiqua" w:cstheme="majorBidi"/>
          <w:b w:val="0"/>
          <w:sz w:val="28"/>
          <w:szCs w:val="28"/>
        </w:rPr>
      </w:pPr>
      <w:r w:rsidRPr="00E41B84">
        <w:rPr>
          <w:rFonts w:ascii="Book Antiqua" w:hAnsi="Book Antiqua" w:cstheme="majorBidi"/>
          <w:b w:val="0"/>
          <w:sz w:val="28"/>
          <w:szCs w:val="28"/>
        </w:rPr>
        <w:t xml:space="preserve">Le cycle d’étiage </w:t>
      </w:r>
      <w:r w:rsidR="00B70B00">
        <w:rPr>
          <w:rFonts w:ascii="Book Antiqua" w:hAnsi="Book Antiqua" w:cstheme="majorBidi"/>
          <w:b w:val="0"/>
          <w:sz w:val="28"/>
          <w:szCs w:val="28"/>
        </w:rPr>
        <w:t>où se trouve</w:t>
      </w:r>
      <w:r w:rsidRPr="00E41B84">
        <w:rPr>
          <w:rFonts w:ascii="Book Antiqua" w:hAnsi="Book Antiqua" w:cstheme="majorBidi"/>
          <w:b w:val="0"/>
          <w:sz w:val="28"/>
          <w:szCs w:val="28"/>
        </w:rPr>
        <w:t xml:space="preserve"> l’économie nationale ne devrait pas permettre la réalisation </w:t>
      </w:r>
      <w:r w:rsidR="00B70B00">
        <w:rPr>
          <w:rFonts w:ascii="Book Antiqua" w:hAnsi="Book Antiqua" w:cstheme="majorBidi"/>
          <w:b w:val="0"/>
          <w:sz w:val="28"/>
          <w:szCs w:val="28"/>
        </w:rPr>
        <w:t>des</w:t>
      </w:r>
      <w:r w:rsidRPr="00E41B84">
        <w:rPr>
          <w:rFonts w:ascii="Book Antiqua" w:hAnsi="Book Antiqua" w:cstheme="majorBidi"/>
          <w:b w:val="0"/>
          <w:sz w:val="28"/>
          <w:szCs w:val="28"/>
        </w:rPr>
        <w:t xml:space="preserve"> croissance</w:t>
      </w:r>
      <w:r w:rsidR="00B70B00">
        <w:rPr>
          <w:rFonts w:ascii="Book Antiqua" w:hAnsi="Book Antiqua" w:cstheme="majorBidi"/>
          <w:b w:val="0"/>
          <w:sz w:val="28"/>
          <w:szCs w:val="28"/>
        </w:rPr>
        <w:t>s</w:t>
      </w:r>
      <w:r w:rsidRPr="00E41B84">
        <w:rPr>
          <w:rFonts w:ascii="Book Antiqua" w:hAnsi="Book Antiqua" w:cstheme="majorBidi"/>
          <w:b w:val="0"/>
          <w:sz w:val="28"/>
          <w:szCs w:val="28"/>
        </w:rPr>
        <w:t xml:space="preserve"> économique</w:t>
      </w:r>
      <w:r w:rsidR="00B70B00">
        <w:rPr>
          <w:rFonts w:ascii="Book Antiqua" w:hAnsi="Book Antiqua" w:cstheme="majorBidi"/>
          <w:b w:val="0"/>
          <w:sz w:val="28"/>
          <w:szCs w:val="28"/>
        </w:rPr>
        <w:t>s</w:t>
      </w:r>
      <w:r w:rsidRPr="00E41B84">
        <w:rPr>
          <w:rFonts w:ascii="Book Antiqua" w:hAnsi="Book Antiqua" w:cstheme="majorBidi"/>
          <w:b w:val="0"/>
          <w:sz w:val="28"/>
          <w:szCs w:val="28"/>
        </w:rPr>
        <w:t xml:space="preserve"> effective</w:t>
      </w:r>
      <w:r w:rsidR="00B70B00">
        <w:rPr>
          <w:rFonts w:ascii="Book Antiqua" w:hAnsi="Book Antiqua" w:cstheme="majorBidi"/>
          <w:b w:val="0"/>
          <w:sz w:val="28"/>
          <w:szCs w:val="28"/>
        </w:rPr>
        <w:t>s</w:t>
      </w:r>
      <w:r w:rsidRPr="00E41B84">
        <w:rPr>
          <w:rFonts w:ascii="Book Antiqua" w:hAnsi="Book Antiqua" w:cstheme="majorBidi"/>
          <w:b w:val="0"/>
          <w:sz w:val="28"/>
          <w:szCs w:val="28"/>
        </w:rPr>
        <w:t xml:space="preserve"> forte</w:t>
      </w:r>
      <w:r w:rsidR="00B70B00">
        <w:rPr>
          <w:rFonts w:ascii="Book Antiqua" w:hAnsi="Book Antiqua" w:cstheme="majorBidi"/>
          <w:b w:val="0"/>
          <w:sz w:val="28"/>
          <w:szCs w:val="28"/>
        </w:rPr>
        <w:t>s</w:t>
      </w:r>
      <w:r w:rsidRPr="00E41B84">
        <w:rPr>
          <w:rFonts w:ascii="Book Antiqua" w:hAnsi="Book Antiqua" w:cstheme="majorBidi"/>
          <w:b w:val="0"/>
          <w:sz w:val="28"/>
          <w:szCs w:val="28"/>
        </w:rPr>
        <w:t xml:space="preserve"> et libérée</w:t>
      </w:r>
      <w:r w:rsidR="00B70B00">
        <w:rPr>
          <w:rFonts w:ascii="Book Antiqua" w:hAnsi="Book Antiqua" w:cstheme="majorBidi"/>
          <w:b w:val="0"/>
          <w:sz w:val="28"/>
          <w:szCs w:val="28"/>
        </w:rPr>
        <w:t>s</w:t>
      </w:r>
      <w:r w:rsidRPr="00E41B84">
        <w:rPr>
          <w:rFonts w:ascii="Book Antiqua" w:hAnsi="Book Antiqua" w:cstheme="majorBidi"/>
          <w:b w:val="0"/>
          <w:sz w:val="28"/>
          <w:szCs w:val="28"/>
        </w:rPr>
        <w:t xml:space="preserve"> des aléas de la production agricole. </w:t>
      </w:r>
      <w:r>
        <w:rPr>
          <w:rFonts w:ascii="Book Antiqua" w:hAnsi="Book Antiqua" w:cstheme="majorBidi"/>
          <w:b w:val="0"/>
          <w:sz w:val="28"/>
          <w:szCs w:val="28"/>
        </w:rPr>
        <w:t>L</w:t>
      </w:r>
      <w:r w:rsidRPr="00E41B84">
        <w:rPr>
          <w:rFonts w:ascii="Book Antiqua" w:hAnsi="Book Antiqua" w:cstheme="majorBidi"/>
          <w:b w:val="0"/>
          <w:sz w:val="28"/>
          <w:szCs w:val="28"/>
        </w:rPr>
        <w:t xml:space="preserve">a croissance potentielle </w:t>
      </w:r>
      <w:r>
        <w:rPr>
          <w:rFonts w:ascii="Book Antiqua" w:hAnsi="Book Antiqua" w:cstheme="majorBidi"/>
          <w:b w:val="0"/>
          <w:sz w:val="28"/>
          <w:szCs w:val="28"/>
        </w:rPr>
        <w:t xml:space="preserve">devrait être, demain, à la mesure des réformes de structures, institutionnelles, économiques, financières et sociales que nous mettrons en œuvre aujourd’hui. Dans ce cadre, il est impératif que le capital marocain se décide plus résolument à prendre le relais du secteur public </w:t>
      </w:r>
      <w:r w:rsidRPr="00E41B84">
        <w:rPr>
          <w:rFonts w:ascii="Book Antiqua" w:hAnsi="Book Antiqua" w:cstheme="majorBidi"/>
          <w:b w:val="0"/>
          <w:sz w:val="28"/>
          <w:szCs w:val="28"/>
        </w:rPr>
        <w:t xml:space="preserve">pour valoriser les infrastructures économiques </w:t>
      </w:r>
      <w:r>
        <w:rPr>
          <w:rFonts w:ascii="Book Antiqua" w:hAnsi="Book Antiqua" w:cstheme="majorBidi"/>
          <w:b w:val="0"/>
          <w:sz w:val="28"/>
          <w:szCs w:val="28"/>
        </w:rPr>
        <w:t xml:space="preserve">installées </w:t>
      </w:r>
      <w:r w:rsidRPr="00E41B84">
        <w:rPr>
          <w:rFonts w:ascii="Book Antiqua" w:hAnsi="Book Antiqua" w:cstheme="majorBidi"/>
          <w:b w:val="0"/>
          <w:sz w:val="28"/>
          <w:szCs w:val="28"/>
        </w:rPr>
        <w:t>et améliorer les exportations et l’emploi.</w:t>
      </w:r>
    </w:p>
    <w:p w:rsidR="00E41B84" w:rsidRPr="00E41B84" w:rsidRDefault="00E41B84" w:rsidP="00E41B84">
      <w:pPr>
        <w:pStyle w:val="Paragraphedeliste"/>
        <w:rPr>
          <w:rFonts w:ascii="Book Antiqua" w:hAnsi="Book Antiqua" w:cstheme="majorBidi"/>
          <w:b w:val="0"/>
          <w:sz w:val="28"/>
          <w:szCs w:val="28"/>
        </w:rPr>
      </w:pPr>
    </w:p>
    <w:p w:rsidR="00982A1A" w:rsidRPr="00757566" w:rsidRDefault="002A0A55" w:rsidP="00180F74">
      <w:pPr>
        <w:pStyle w:val="Paragraphedeliste"/>
        <w:numPr>
          <w:ilvl w:val="0"/>
          <w:numId w:val="6"/>
        </w:numPr>
        <w:spacing w:before="240" w:after="100" w:afterAutospacing="1"/>
        <w:ind w:right="170"/>
        <w:jc w:val="both"/>
        <w:rPr>
          <w:rFonts w:ascii="Book Antiqua" w:hAnsi="Book Antiqua" w:cstheme="majorBidi"/>
          <w:b w:val="0"/>
          <w:sz w:val="28"/>
          <w:szCs w:val="28"/>
        </w:rPr>
      </w:pPr>
      <w:r w:rsidRPr="00757566">
        <w:rPr>
          <w:rFonts w:ascii="Book Antiqua" w:hAnsi="Book Antiqua" w:cstheme="majorBidi"/>
          <w:b w:val="0"/>
          <w:sz w:val="28"/>
          <w:szCs w:val="28"/>
        </w:rPr>
        <w:t>Le Maroc est appelé à consolider le fort consensus national</w:t>
      </w:r>
      <w:r w:rsidR="00E41B84">
        <w:rPr>
          <w:rFonts w:ascii="Book Antiqua" w:hAnsi="Book Antiqua" w:cstheme="majorBidi"/>
          <w:b w:val="0"/>
          <w:sz w:val="28"/>
          <w:szCs w:val="28"/>
        </w:rPr>
        <w:t xml:space="preserve"> d’aujourd’hui</w:t>
      </w:r>
      <w:r w:rsidRPr="00757566">
        <w:rPr>
          <w:rFonts w:ascii="Book Antiqua" w:hAnsi="Book Antiqua" w:cstheme="majorBidi"/>
          <w:b w:val="0"/>
          <w:sz w:val="28"/>
          <w:szCs w:val="28"/>
        </w:rPr>
        <w:t xml:space="preserve"> sur la nécessité de cette politique économique de transition pour un assainissement des finances publiques, une transformation structurelle de </w:t>
      </w:r>
      <w:r w:rsidR="00E41B84">
        <w:rPr>
          <w:rFonts w:ascii="Book Antiqua" w:hAnsi="Book Antiqua" w:cstheme="majorBidi"/>
          <w:b w:val="0"/>
          <w:sz w:val="28"/>
          <w:szCs w:val="28"/>
        </w:rPr>
        <w:t>l’</w:t>
      </w:r>
      <w:r w:rsidRPr="00757566">
        <w:rPr>
          <w:rFonts w:ascii="Book Antiqua" w:hAnsi="Book Antiqua" w:cstheme="majorBidi"/>
          <w:b w:val="0"/>
          <w:sz w:val="28"/>
          <w:szCs w:val="28"/>
        </w:rPr>
        <w:t xml:space="preserve">économie et une réappropriation des instruments budgétaires et monétaires de </w:t>
      </w:r>
      <w:r w:rsidR="00E41B84">
        <w:rPr>
          <w:rFonts w:ascii="Book Antiqua" w:hAnsi="Book Antiqua" w:cstheme="majorBidi"/>
          <w:b w:val="0"/>
          <w:sz w:val="28"/>
          <w:szCs w:val="28"/>
        </w:rPr>
        <w:t>l</w:t>
      </w:r>
      <w:r w:rsidRPr="00757566">
        <w:rPr>
          <w:rFonts w:ascii="Book Antiqua" w:hAnsi="Book Antiqua" w:cstheme="majorBidi"/>
          <w:b w:val="0"/>
          <w:sz w:val="28"/>
          <w:szCs w:val="28"/>
        </w:rPr>
        <w:t xml:space="preserve">a compétitivité </w:t>
      </w:r>
      <w:r w:rsidR="00E41B84">
        <w:rPr>
          <w:rFonts w:ascii="Book Antiqua" w:hAnsi="Book Antiqua" w:cstheme="majorBidi"/>
          <w:b w:val="0"/>
          <w:sz w:val="28"/>
          <w:szCs w:val="28"/>
        </w:rPr>
        <w:t xml:space="preserve">globale </w:t>
      </w:r>
      <w:r w:rsidRPr="00757566">
        <w:rPr>
          <w:rFonts w:ascii="Book Antiqua" w:hAnsi="Book Antiqua" w:cstheme="majorBidi"/>
          <w:b w:val="0"/>
          <w:sz w:val="28"/>
          <w:szCs w:val="28"/>
        </w:rPr>
        <w:t>de demain.</w:t>
      </w:r>
    </w:p>
    <w:p w:rsidR="00982A1A" w:rsidRPr="00757566" w:rsidRDefault="00982A1A" w:rsidP="00757566">
      <w:pPr>
        <w:widowControl w:val="0"/>
        <w:adjustRightInd w:val="0"/>
        <w:spacing w:after="360"/>
        <w:ind w:firstLine="708"/>
        <w:jc w:val="lowKashida"/>
        <w:rPr>
          <w:rFonts w:ascii="Book Antiqua" w:hAnsi="Book Antiqua" w:cstheme="majorBidi"/>
          <w:b w:val="0"/>
          <w:sz w:val="28"/>
          <w:szCs w:val="28"/>
        </w:rPr>
      </w:pPr>
    </w:p>
    <w:p w:rsidR="00180F74" w:rsidRDefault="00180F74" w:rsidP="004E41FC">
      <w:pPr>
        <w:widowControl w:val="0"/>
        <w:adjustRightInd w:val="0"/>
        <w:spacing w:after="360"/>
        <w:ind w:firstLine="708"/>
        <w:jc w:val="lowKashida"/>
      </w:pPr>
    </w:p>
    <w:p w:rsidR="00DE0837" w:rsidRPr="00142680" w:rsidRDefault="00180F74" w:rsidP="004E41FC">
      <w:pPr>
        <w:widowControl w:val="0"/>
        <w:adjustRightInd w:val="0"/>
        <w:spacing w:after="360"/>
        <w:ind w:firstLine="708"/>
        <w:jc w:val="lowKashida"/>
      </w:pPr>
      <w:r>
        <w:t xml:space="preserve">      </w:t>
      </w:r>
      <w:r w:rsidR="00145654">
        <w:t xml:space="preserve">           </w:t>
      </w:r>
      <w:r>
        <w:t xml:space="preserve">   </w:t>
      </w:r>
      <w:r w:rsidR="00DE0837" w:rsidRPr="00142680">
        <w:t>EVOLUTION DU PRODUIT INTERIEUR BRUT</w:t>
      </w:r>
    </w:p>
    <w:p w:rsidR="00DE0837" w:rsidRPr="00142680" w:rsidRDefault="00DE0837" w:rsidP="00DE0837">
      <w:pPr>
        <w:autoSpaceDE w:val="0"/>
        <w:autoSpaceDN w:val="0"/>
        <w:adjustRightInd w:val="0"/>
        <w:ind w:left="-900" w:right="-288"/>
        <w:jc w:val="center"/>
      </w:pPr>
      <w:r w:rsidRPr="00142680">
        <w:t xml:space="preserve">            En volume selon les prix de l’année précédente (En %)</w:t>
      </w:r>
    </w:p>
    <w:p w:rsidR="00DE0837" w:rsidRPr="00735CAD" w:rsidRDefault="00DE0837" w:rsidP="00DE0837">
      <w:pPr>
        <w:autoSpaceDE w:val="0"/>
        <w:autoSpaceDN w:val="0"/>
        <w:adjustRightInd w:val="0"/>
        <w:ind w:left="-900" w:right="-288"/>
        <w:jc w:val="center"/>
        <w:rPr>
          <w:color w:val="00B050"/>
          <w:sz w:val="26"/>
          <w:szCs w:val="26"/>
        </w:rPr>
      </w:pPr>
    </w:p>
    <w:tbl>
      <w:tblPr>
        <w:tblW w:w="93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142"/>
        <w:gridCol w:w="1032"/>
        <w:gridCol w:w="1032"/>
        <w:gridCol w:w="1032"/>
        <w:gridCol w:w="1089"/>
      </w:tblGrid>
      <w:tr w:rsidR="00DE0837" w:rsidRPr="00735CAD" w:rsidTr="00C37770">
        <w:trPr>
          <w:trHeight w:val="343"/>
          <w:jc w:val="center"/>
        </w:trPr>
        <w:tc>
          <w:tcPr>
            <w:tcW w:w="5142" w:type="dxa"/>
          </w:tcPr>
          <w:p w:rsidR="00DE0837" w:rsidRPr="00735CAD" w:rsidRDefault="00DE0837" w:rsidP="00C37770">
            <w:pPr>
              <w:bidi/>
              <w:spacing w:line="320" w:lineRule="exact"/>
              <w:jc w:val="right"/>
              <w:rPr>
                <w:sz w:val="26"/>
                <w:szCs w:val="26"/>
                <w:lang w:bidi="ar-MA"/>
              </w:rPr>
            </w:pPr>
            <w:r w:rsidRPr="00735CAD">
              <w:rPr>
                <w:sz w:val="26"/>
                <w:szCs w:val="26"/>
                <w:lang w:bidi="ar-MA"/>
              </w:rPr>
              <w:t>Rubriques</w:t>
            </w:r>
          </w:p>
        </w:tc>
        <w:tc>
          <w:tcPr>
            <w:tcW w:w="1032" w:type="dxa"/>
            <w:shd w:val="clear" w:color="auto" w:fill="auto"/>
            <w:vAlign w:val="center"/>
          </w:tcPr>
          <w:p w:rsidR="00DE0837" w:rsidRPr="00735CAD" w:rsidRDefault="00DE0837" w:rsidP="00C37770">
            <w:pPr>
              <w:bidi/>
              <w:spacing w:line="320" w:lineRule="exact"/>
              <w:jc w:val="right"/>
              <w:rPr>
                <w:sz w:val="26"/>
                <w:szCs w:val="26"/>
                <w:lang w:bidi="ar-MA"/>
              </w:rPr>
            </w:pPr>
            <w:r w:rsidRPr="00735CAD">
              <w:rPr>
                <w:sz w:val="26"/>
                <w:szCs w:val="26"/>
                <w:lang w:bidi="ar-MA"/>
              </w:rPr>
              <w:t>2012</w:t>
            </w:r>
          </w:p>
        </w:tc>
        <w:tc>
          <w:tcPr>
            <w:tcW w:w="1032" w:type="dxa"/>
            <w:shd w:val="clear" w:color="auto" w:fill="auto"/>
            <w:vAlign w:val="center"/>
          </w:tcPr>
          <w:p w:rsidR="00DE0837" w:rsidRPr="00735CAD" w:rsidRDefault="00DE0837" w:rsidP="00C37770">
            <w:pPr>
              <w:bidi/>
              <w:spacing w:line="320" w:lineRule="exact"/>
              <w:jc w:val="right"/>
              <w:rPr>
                <w:sz w:val="26"/>
                <w:szCs w:val="26"/>
                <w:lang w:bidi="ar-MA"/>
              </w:rPr>
            </w:pPr>
            <w:r w:rsidRPr="00735CAD">
              <w:rPr>
                <w:sz w:val="26"/>
                <w:szCs w:val="26"/>
                <w:lang w:bidi="ar-MA"/>
              </w:rPr>
              <w:t>2013</w:t>
            </w:r>
          </w:p>
        </w:tc>
        <w:tc>
          <w:tcPr>
            <w:tcW w:w="1032" w:type="dxa"/>
            <w:shd w:val="clear" w:color="auto" w:fill="E0E0E0" w:themeFill="text2" w:themeFillTint="33"/>
            <w:vAlign w:val="center"/>
          </w:tcPr>
          <w:p w:rsidR="00DE0837" w:rsidRPr="00735CAD" w:rsidRDefault="00DE0837" w:rsidP="00C37770">
            <w:pPr>
              <w:bidi/>
              <w:spacing w:line="320" w:lineRule="exact"/>
              <w:jc w:val="right"/>
              <w:rPr>
                <w:sz w:val="26"/>
                <w:szCs w:val="26"/>
                <w:lang w:bidi="ar-MA"/>
              </w:rPr>
            </w:pPr>
            <w:r w:rsidRPr="00735CAD">
              <w:rPr>
                <w:sz w:val="26"/>
                <w:szCs w:val="26"/>
                <w:lang w:bidi="ar-MA"/>
              </w:rPr>
              <w:t>2014*</w:t>
            </w:r>
          </w:p>
        </w:tc>
        <w:tc>
          <w:tcPr>
            <w:tcW w:w="1089" w:type="dxa"/>
            <w:shd w:val="clear" w:color="auto" w:fill="E0E0E0" w:themeFill="text2" w:themeFillTint="33"/>
            <w:vAlign w:val="center"/>
          </w:tcPr>
          <w:p w:rsidR="00DE0837" w:rsidRPr="00735CAD" w:rsidRDefault="00DE0837" w:rsidP="00C37770">
            <w:pPr>
              <w:bidi/>
              <w:spacing w:line="320" w:lineRule="exact"/>
              <w:jc w:val="right"/>
              <w:rPr>
                <w:sz w:val="26"/>
                <w:szCs w:val="26"/>
                <w:lang w:bidi="ar-MA"/>
              </w:rPr>
            </w:pPr>
            <w:r w:rsidRPr="00735CAD">
              <w:rPr>
                <w:sz w:val="26"/>
                <w:szCs w:val="26"/>
                <w:lang w:bidi="ar-MA"/>
              </w:rPr>
              <w:t>2015**</w:t>
            </w:r>
          </w:p>
        </w:tc>
      </w:tr>
      <w:tr w:rsidR="00DE0837" w:rsidRPr="00735CAD" w:rsidTr="00C37770">
        <w:trPr>
          <w:trHeight w:val="3195"/>
          <w:jc w:val="center"/>
        </w:trPr>
        <w:tc>
          <w:tcPr>
            <w:tcW w:w="5142" w:type="dxa"/>
          </w:tcPr>
          <w:p w:rsidR="00DE0837" w:rsidRPr="00735CAD" w:rsidRDefault="00DE0837" w:rsidP="00C37770">
            <w:pPr>
              <w:spacing w:line="320" w:lineRule="exact"/>
              <w:rPr>
                <w:sz w:val="26"/>
                <w:szCs w:val="26"/>
                <w:lang w:bidi="ar-MA"/>
              </w:rPr>
            </w:pPr>
          </w:p>
          <w:p w:rsidR="00DE0837" w:rsidRPr="00735CAD" w:rsidRDefault="00DE0837" w:rsidP="00DE0837">
            <w:pPr>
              <w:numPr>
                <w:ilvl w:val="0"/>
                <w:numId w:val="1"/>
              </w:numPr>
              <w:spacing w:line="320" w:lineRule="exact"/>
              <w:rPr>
                <w:sz w:val="26"/>
                <w:szCs w:val="26"/>
                <w:lang w:bidi="ar-MA"/>
              </w:rPr>
            </w:pPr>
            <w:r w:rsidRPr="00735CAD">
              <w:rPr>
                <w:sz w:val="26"/>
                <w:szCs w:val="26"/>
                <w:lang w:bidi="ar-MA"/>
              </w:rPr>
              <w:t>Valeur ajoutée du secteur Primaire…</w:t>
            </w:r>
          </w:p>
          <w:p w:rsidR="00DE0837" w:rsidRPr="00735CAD" w:rsidRDefault="00DE0837" w:rsidP="00C37770">
            <w:pPr>
              <w:spacing w:line="320" w:lineRule="exact"/>
              <w:rPr>
                <w:sz w:val="26"/>
                <w:szCs w:val="26"/>
                <w:lang w:bidi="ar-MA"/>
              </w:rPr>
            </w:pPr>
          </w:p>
          <w:p w:rsidR="00DE0837" w:rsidRPr="00735CAD" w:rsidRDefault="00DE0837" w:rsidP="00DE0837">
            <w:pPr>
              <w:numPr>
                <w:ilvl w:val="0"/>
                <w:numId w:val="1"/>
              </w:numPr>
              <w:spacing w:line="320" w:lineRule="exact"/>
              <w:rPr>
                <w:sz w:val="26"/>
                <w:szCs w:val="26"/>
                <w:lang w:bidi="ar-MA"/>
              </w:rPr>
            </w:pPr>
            <w:r w:rsidRPr="00735CAD">
              <w:rPr>
                <w:sz w:val="26"/>
                <w:szCs w:val="26"/>
                <w:lang w:bidi="ar-MA"/>
              </w:rPr>
              <w:t>Valeurs ajoutées non agricoles</w:t>
            </w:r>
            <w:r w:rsidRPr="00735CAD">
              <w:rPr>
                <w:sz w:val="26"/>
                <w:szCs w:val="26"/>
                <w:lang w:val="it-IT" w:bidi="ar-MA"/>
              </w:rPr>
              <w:t>............</w:t>
            </w:r>
          </w:p>
          <w:p w:rsidR="00DE0837" w:rsidRPr="00735CAD" w:rsidRDefault="00DE0837" w:rsidP="00C37770">
            <w:pPr>
              <w:spacing w:line="320" w:lineRule="exact"/>
              <w:rPr>
                <w:sz w:val="26"/>
                <w:szCs w:val="26"/>
                <w:lang w:bidi="ar-MA"/>
              </w:rPr>
            </w:pPr>
          </w:p>
          <w:p w:rsidR="00DE0837" w:rsidRPr="00735CAD" w:rsidRDefault="00DE0837" w:rsidP="00DE0837">
            <w:pPr>
              <w:numPr>
                <w:ilvl w:val="0"/>
                <w:numId w:val="2"/>
              </w:numPr>
              <w:tabs>
                <w:tab w:val="left" w:pos="-108"/>
              </w:tabs>
              <w:spacing w:line="320" w:lineRule="exact"/>
              <w:rPr>
                <w:b w:val="0"/>
                <w:sz w:val="26"/>
                <w:szCs w:val="26"/>
                <w:lang w:bidi="ar-MA"/>
              </w:rPr>
            </w:pPr>
            <w:r w:rsidRPr="00735CAD">
              <w:rPr>
                <w:b w:val="0"/>
                <w:sz w:val="26"/>
                <w:szCs w:val="26"/>
                <w:lang w:bidi="ar-MA"/>
              </w:rPr>
              <w:t>Secteur Secondaire………………</w:t>
            </w:r>
          </w:p>
          <w:p w:rsidR="00DE0837" w:rsidRPr="00735CAD" w:rsidRDefault="00DE0837" w:rsidP="00C37770">
            <w:pPr>
              <w:spacing w:line="320" w:lineRule="exact"/>
              <w:ind w:left="360"/>
              <w:rPr>
                <w:b w:val="0"/>
                <w:sz w:val="26"/>
                <w:szCs w:val="26"/>
                <w:lang w:bidi="ar-MA"/>
              </w:rPr>
            </w:pPr>
          </w:p>
          <w:p w:rsidR="00DE0837" w:rsidRPr="00735CAD" w:rsidRDefault="00DE0837" w:rsidP="00DE0837">
            <w:pPr>
              <w:numPr>
                <w:ilvl w:val="0"/>
                <w:numId w:val="2"/>
              </w:numPr>
              <w:spacing w:line="320" w:lineRule="exact"/>
              <w:rPr>
                <w:b w:val="0"/>
                <w:sz w:val="26"/>
                <w:szCs w:val="26"/>
                <w:lang w:bidi="ar-MA"/>
              </w:rPr>
            </w:pPr>
            <w:r w:rsidRPr="00735CAD">
              <w:rPr>
                <w:b w:val="0"/>
                <w:sz w:val="26"/>
                <w:szCs w:val="26"/>
                <w:lang w:bidi="ar-MA"/>
              </w:rPr>
              <w:t>Secteur tertiaire…..……………...</w:t>
            </w:r>
          </w:p>
          <w:p w:rsidR="00DE0837" w:rsidRPr="00735CAD" w:rsidRDefault="00DE0837" w:rsidP="00C37770">
            <w:pPr>
              <w:spacing w:line="320" w:lineRule="exact"/>
              <w:rPr>
                <w:sz w:val="26"/>
                <w:szCs w:val="26"/>
                <w:lang w:bidi="ar-MA"/>
              </w:rPr>
            </w:pPr>
          </w:p>
        </w:tc>
        <w:tc>
          <w:tcPr>
            <w:tcW w:w="1032" w:type="dxa"/>
          </w:tcPr>
          <w:p w:rsidR="00DE0837" w:rsidRPr="00735CAD" w:rsidRDefault="00DE0837" w:rsidP="00C37770">
            <w:pPr>
              <w:spacing w:line="320" w:lineRule="exact"/>
              <w:jc w:val="center"/>
              <w:rPr>
                <w:sz w:val="26"/>
                <w:szCs w:val="26"/>
                <w:lang w:bidi="ar-MA"/>
              </w:rPr>
            </w:pPr>
          </w:p>
          <w:p w:rsidR="00DE0837" w:rsidRPr="00735CAD" w:rsidRDefault="00DE0837" w:rsidP="00C37770">
            <w:pPr>
              <w:spacing w:line="320" w:lineRule="exact"/>
              <w:jc w:val="center"/>
              <w:rPr>
                <w:sz w:val="26"/>
                <w:szCs w:val="26"/>
                <w:lang w:bidi="ar-MA"/>
              </w:rPr>
            </w:pPr>
            <w:r w:rsidRPr="00735CAD">
              <w:rPr>
                <w:sz w:val="26"/>
                <w:szCs w:val="26"/>
                <w:lang w:bidi="ar-MA"/>
              </w:rPr>
              <w:t>-7,2</w:t>
            </w:r>
          </w:p>
          <w:p w:rsidR="00DE0837" w:rsidRPr="00735CAD" w:rsidRDefault="00DE0837" w:rsidP="00C37770">
            <w:pPr>
              <w:spacing w:line="320" w:lineRule="exact"/>
              <w:jc w:val="center"/>
              <w:rPr>
                <w:sz w:val="26"/>
                <w:szCs w:val="26"/>
                <w:lang w:bidi="ar-MA"/>
              </w:rPr>
            </w:pPr>
          </w:p>
          <w:p w:rsidR="00DE0837" w:rsidRPr="00735CAD" w:rsidRDefault="00DE0837" w:rsidP="00C37770">
            <w:pPr>
              <w:spacing w:line="320" w:lineRule="exact"/>
              <w:jc w:val="center"/>
              <w:rPr>
                <w:sz w:val="26"/>
                <w:szCs w:val="26"/>
                <w:lang w:bidi="ar-MA"/>
              </w:rPr>
            </w:pPr>
            <w:r w:rsidRPr="00735CAD">
              <w:rPr>
                <w:sz w:val="26"/>
                <w:szCs w:val="26"/>
                <w:lang w:bidi="ar-MA"/>
              </w:rPr>
              <w:t>4,3</w:t>
            </w:r>
          </w:p>
          <w:p w:rsidR="00DE0837" w:rsidRPr="00735CAD" w:rsidRDefault="00DE0837" w:rsidP="00C37770">
            <w:pPr>
              <w:spacing w:line="320" w:lineRule="exact"/>
              <w:jc w:val="center"/>
              <w:rPr>
                <w:sz w:val="26"/>
                <w:szCs w:val="26"/>
                <w:lang w:bidi="ar-MA"/>
              </w:rPr>
            </w:pPr>
          </w:p>
          <w:p w:rsidR="00DE0837" w:rsidRPr="00735CAD" w:rsidRDefault="00DE0837" w:rsidP="00C37770">
            <w:pPr>
              <w:spacing w:line="320" w:lineRule="exact"/>
              <w:jc w:val="center"/>
              <w:rPr>
                <w:b w:val="0"/>
                <w:sz w:val="26"/>
                <w:szCs w:val="26"/>
                <w:lang w:bidi="ar-MA"/>
              </w:rPr>
            </w:pPr>
            <w:r w:rsidRPr="00735CAD">
              <w:rPr>
                <w:b w:val="0"/>
                <w:sz w:val="26"/>
                <w:szCs w:val="26"/>
                <w:lang w:bidi="ar-MA"/>
              </w:rPr>
              <w:t>1,3</w:t>
            </w:r>
          </w:p>
          <w:p w:rsidR="00DE0837" w:rsidRPr="00735CAD" w:rsidRDefault="00DE0837" w:rsidP="00C37770">
            <w:pPr>
              <w:spacing w:line="320" w:lineRule="exact"/>
              <w:jc w:val="center"/>
              <w:rPr>
                <w:b w:val="0"/>
                <w:sz w:val="26"/>
                <w:szCs w:val="26"/>
                <w:lang w:bidi="ar-MA"/>
              </w:rPr>
            </w:pPr>
          </w:p>
          <w:p w:rsidR="00DE0837" w:rsidRPr="00735CAD" w:rsidRDefault="00DE0837" w:rsidP="00C37770">
            <w:pPr>
              <w:spacing w:line="320" w:lineRule="exact"/>
              <w:jc w:val="center"/>
              <w:rPr>
                <w:sz w:val="26"/>
                <w:szCs w:val="26"/>
                <w:lang w:bidi="ar-MA"/>
              </w:rPr>
            </w:pPr>
            <w:r w:rsidRPr="00735CAD">
              <w:rPr>
                <w:b w:val="0"/>
                <w:sz w:val="26"/>
                <w:szCs w:val="26"/>
                <w:lang w:bidi="ar-MA"/>
              </w:rPr>
              <w:t>5,9</w:t>
            </w:r>
          </w:p>
        </w:tc>
        <w:tc>
          <w:tcPr>
            <w:tcW w:w="1032" w:type="dxa"/>
          </w:tcPr>
          <w:p w:rsidR="00DE0837" w:rsidRPr="00735CAD" w:rsidRDefault="00DE0837" w:rsidP="00C37770">
            <w:pPr>
              <w:spacing w:line="320" w:lineRule="exact"/>
              <w:jc w:val="center"/>
              <w:rPr>
                <w:sz w:val="26"/>
                <w:szCs w:val="26"/>
                <w:lang w:bidi="ar-MA"/>
              </w:rPr>
            </w:pPr>
          </w:p>
          <w:p w:rsidR="00DE0837" w:rsidRPr="00735CAD" w:rsidRDefault="00DE0837" w:rsidP="00C37770">
            <w:pPr>
              <w:spacing w:line="320" w:lineRule="exact"/>
              <w:jc w:val="center"/>
              <w:rPr>
                <w:sz w:val="26"/>
                <w:szCs w:val="26"/>
                <w:lang w:bidi="ar-MA"/>
              </w:rPr>
            </w:pPr>
            <w:r w:rsidRPr="00735CAD">
              <w:rPr>
                <w:sz w:val="26"/>
                <w:szCs w:val="26"/>
                <w:lang w:bidi="ar-MA"/>
              </w:rPr>
              <w:t>18,7</w:t>
            </w:r>
          </w:p>
          <w:p w:rsidR="00DE0837" w:rsidRPr="00735CAD" w:rsidRDefault="00DE0837" w:rsidP="00C37770">
            <w:pPr>
              <w:spacing w:line="320" w:lineRule="exact"/>
              <w:jc w:val="center"/>
              <w:rPr>
                <w:sz w:val="26"/>
                <w:szCs w:val="26"/>
                <w:lang w:bidi="ar-MA"/>
              </w:rPr>
            </w:pPr>
          </w:p>
          <w:p w:rsidR="00DE0837" w:rsidRPr="00735CAD" w:rsidRDefault="00DE0837" w:rsidP="00C37770">
            <w:pPr>
              <w:spacing w:line="320" w:lineRule="exact"/>
              <w:jc w:val="center"/>
              <w:rPr>
                <w:sz w:val="26"/>
                <w:szCs w:val="26"/>
                <w:lang w:bidi="ar-MA"/>
              </w:rPr>
            </w:pPr>
            <w:r>
              <w:rPr>
                <w:sz w:val="26"/>
                <w:szCs w:val="26"/>
                <w:lang w:bidi="ar-MA"/>
              </w:rPr>
              <w:t>1</w:t>
            </w:r>
            <w:r w:rsidRPr="00735CAD">
              <w:rPr>
                <w:sz w:val="26"/>
                <w:szCs w:val="26"/>
                <w:lang w:bidi="ar-MA"/>
              </w:rPr>
              <w:t>,</w:t>
            </w:r>
            <w:r>
              <w:rPr>
                <w:sz w:val="26"/>
                <w:szCs w:val="26"/>
                <w:lang w:bidi="ar-MA"/>
              </w:rPr>
              <w:t>8</w:t>
            </w:r>
          </w:p>
          <w:p w:rsidR="00DE0837" w:rsidRPr="00735CAD" w:rsidRDefault="00DE0837" w:rsidP="00C37770">
            <w:pPr>
              <w:spacing w:line="320" w:lineRule="exact"/>
              <w:jc w:val="center"/>
              <w:rPr>
                <w:sz w:val="26"/>
                <w:szCs w:val="26"/>
                <w:lang w:bidi="ar-MA"/>
              </w:rPr>
            </w:pPr>
          </w:p>
          <w:p w:rsidR="00DE0837" w:rsidRPr="00735CAD" w:rsidRDefault="00DE0837" w:rsidP="00C37770">
            <w:pPr>
              <w:spacing w:line="320" w:lineRule="exact"/>
              <w:jc w:val="center"/>
              <w:rPr>
                <w:b w:val="0"/>
                <w:sz w:val="26"/>
                <w:szCs w:val="26"/>
                <w:lang w:bidi="ar-MA"/>
              </w:rPr>
            </w:pPr>
            <w:r>
              <w:rPr>
                <w:b w:val="0"/>
                <w:sz w:val="26"/>
                <w:szCs w:val="26"/>
                <w:lang w:bidi="ar-MA"/>
              </w:rPr>
              <w:t>0</w:t>
            </w:r>
            <w:r w:rsidRPr="00735CAD">
              <w:rPr>
                <w:b w:val="0"/>
                <w:sz w:val="26"/>
                <w:szCs w:val="26"/>
                <w:lang w:bidi="ar-MA"/>
              </w:rPr>
              <w:t>,</w:t>
            </w:r>
            <w:r>
              <w:rPr>
                <w:b w:val="0"/>
                <w:sz w:val="26"/>
                <w:szCs w:val="26"/>
                <w:lang w:bidi="ar-MA"/>
              </w:rPr>
              <w:t>3</w:t>
            </w:r>
          </w:p>
          <w:p w:rsidR="00DE0837" w:rsidRPr="00735CAD" w:rsidRDefault="00DE0837" w:rsidP="00C37770">
            <w:pPr>
              <w:spacing w:line="320" w:lineRule="exact"/>
              <w:jc w:val="center"/>
              <w:rPr>
                <w:b w:val="0"/>
                <w:sz w:val="26"/>
                <w:szCs w:val="26"/>
                <w:lang w:bidi="ar-MA"/>
              </w:rPr>
            </w:pPr>
          </w:p>
          <w:p w:rsidR="00DE0837" w:rsidRPr="00735CAD" w:rsidRDefault="00DE0837" w:rsidP="00C37770">
            <w:pPr>
              <w:spacing w:line="320" w:lineRule="exact"/>
              <w:jc w:val="center"/>
              <w:rPr>
                <w:b w:val="0"/>
                <w:sz w:val="26"/>
                <w:szCs w:val="26"/>
                <w:lang w:bidi="ar-MA"/>
              </w:rPr>
            </w:pPr>
            <w:r>
              <w:rPr>
                <w:b w:val="0"/>
                <w:sz w:val="26"/>
                <w:szCs w:val="26"/>
                <w:lang w:bidi="ar-MA"/>
              </w:rPr>
              <w:t>2</w:t>
            </w:r>
            <w:r w:rsidRPr="00735CAD">
              <w:rPr>
                <w:b w:val="0"/>
                <w:sz w:val="26"/>
                <w:szCs w:val="26"/>
                <w:lang w:bidi="ar-MA"/>
              </w:rPr>
              <w:t>,</w:t>
            </w:r>
            <w:r>
              <w:rPr>
                <w:b w:val="0"/>
                <w:sz w:val="26"/>
                <w:szCs w:val="26"/>
                <w:lang w:bidi="ar-MA"/>
              </w:rPr>
              <w:t>7</w:t>
            </w:r>
          </w:p>
          <w:p w:rsidR="00DE0837" w:rsidRPr="00735CAD" w:rsidRDefault="00DE0837" w:rsidP="00C37770">
            <w:pPr>
              <w:spacing w:line="320" w:lineRule="exact"/>
              <w:jc w:val="center"/>
              <w:rPr>
                <w:sz w:val="26"/>
                <w:szCs w:val="26"/>
                <w:lang w:bidi="ar-MA"/>
              </w:rPr>
            </w:pPr>
          </w:p>
          <w:p w:rsidR="00DE0837" w:rsidRPr="00735CAD" w:rsidRDefault="00DE0837" w:rsidP="00C37770">
            <w:pPr>
              <w:spacing w:line="320" w:lineRule="exact"/>
              <w:jc w:val="center"/>
              <w:rPr>
                <w:sz w:val="26"/>
                <w:szCs w:val="26"/>
                <w:lang w:bidi="ar-MA"/>
              </w:rPr>
            </w:pPr>
          </w:p>
        </w:tc>
        <w:tc>
          <w:tcPr>
            <w:tcW w:w="1032" w:type="dxa"/>
            <w:shd w:val="clear" w:color="auto" w:fill="E0E0E0" w:themeFill="text2" w:themeFillTint="33"/>
          </w:tcPr>
          <w:p w:rsidR="00DE0837" w:rsidRPr="00735CAD" w:rsidRDefault="00DE0837" w:rsidP="00C37770">
            <w:pPr>
              <w:spacing w:line="320" w:lineRule="exact"/>
              <w:jc w:val="center"/>
              <w:rPr>
                <w:sz w:val="26"/>
                <w:szCs w:val="26"/>
                <w:lang w:bidi="ar-MA"/>
              </w:rPr>
            </w:pPr>
          </w:p>
          <w:p w:rsidR="00DE0837" w:rsidRPr="00735CAD" w:rsidRDefault="00DE0837" w:rsidP="00C37770">
            <w:pPr>
              <w:spacing w:line="320" w:lineRule="exact"/>
              <w:jc w:val="center"/>
              <w:rPr>
                <w:sz w:val="26"/>
                <w:szCs w:val="26"/>
                <w:lang w:bidi="ar-MA"/>
              </w:rPr>
            </w:pPr>
            <w:r w:rsidRPr="00735CAD">
              <w:rPr>
                <w:sz w:val="26"/>
                <w:szCs w:val="26"/>
                <w:lang w:bidi="ar-MA"/>
              </w:rPr>
              <w:t>-2,3</w:t>
            </w:r>
          </w:p>
          <w:p w:rsidR="00DE0837" w:rsidRPr="00735CAD" w:rsidRDefault="00DE0837" w:rsidP="00C37770">
            <w:pPr>
              <w:spacing w:line="320" w:lineRule="exact"/>
              <w:jc w:val="center"/>
              <w:rPr>
                <w:sz w:val="26"/>
                <w:szCs w:val="26"/>
                <w:lang w:bidi="ar-MA"/>
              </w:rPr>
            </w:pPr>
          </w:p>
          <w:p w:rsidR="00DE0837" w:rsidRPr="00735CAD" w:rsidRDefault="00DE0837" w:rsidP="00C37770">
            <w:pPr>
              <w:spacing w:line="320" w:lineRule="exact"/>
              <w:jc w:val="center"/>
              <w:rPr>
                <w:sz w:val="26"/>
                <w:szCs w:val="26"/>
                <w:lang w:bidi="ar-MA"/>
              </w:rPr>
            </w:pPr>
            <w:r w:rsidRPr="00735CAD">
              <w:rPr>
                <w:sz w:val="26"/>
                <w:szCs w:val="26"/>
                <w:lang w:bidi="ar-MA"/>
              </w:rPr>
              <w:t>3,</w:t>
            </w:r>
            <w:r>
              <w:rPr>
                <w:sz w:val="26"/>
                <w:szCs w:val="26"/>
                <w:lang w:bidi="ar-MA"/>
              </w:rPr>
              <w:t>1</w:t>
            </w:r>
          </w:p>
          <w:p w:rsidR="00DE0837" w:rsidRPr="00735CAD" w:rsidRDefault="00DE0837" w:rsidP="00C37770">
            <w:pPr>
              <w:spacing w:line="320" w:lineRule="exact"/>
              <w:jc w:val="center"/>
              <w:rPr>
                <w:sz w:val="26"/>
                <w:szCs w:val="26"/>
                <w:lang w:bidi="ar-MA"/>
              </w:rPr>
            </w:pPr>
          </w:p>
          <w:p w:rsidR="00DE0837" w:rsidRPr="00735CAD" w:rsidRDefault="00DE0837" w:rsidP="00C37770">
            <w:pPr>
              <w:spacing w:line="320" w:lineRule="exact"/>
              <w:jc w:val="center"/>
              <w:rPr>
                <w:b w:val="0"/>
                <w:bCs w:val="0"/>
                <w:sz w:val="26"/>
                <w:szCs w:val="26"/>
                <w:lang w:bidi="ar-MA"/>
              </w:rPr>
            </w:pPr>
            <w:r w:rsidRPr="00735CAD">
              <w:rPr>
                <w:b w:val="0"/>
                <w:bCs w:val="0"/>
                <w:sz w:val="26"/>
                <w:szCs w:val="26"/>
                <w:lang w:bidi="ar-MA"/>
              </w:rPr>
              <w:t>2,</w:t>
            </w:r>
            <w:r>
              <w:rPr>
                <w:b w:val="0"/>
                <w:bCs w:val="0"/>
                <w:sz w:val="26"/>
                <w:szCs w:val="26"/>
                <w:lang w:bidi="ar-MA"/>
              </w:rPr>
              <w:t>3</w:t>
            </w:r>
          </w:p>
          <w:p w:rsidR="00DE0837" w:rsidRPr="00735CAD" w:rsidRDefault="00DE0837" w:rsidP="00C37770">
            <w:pPr>
              <w:spacing w:line="320" w:lineRule="exact"/>
              <w:jc w:val="center"/>
              <w:rPr>
                <w:sz w:val="26"/>
                <w:szCs w:val="26"/>
                <w:lang w:bidi="ar-MA"/>
              </w:rPr>
            </w:pPr>
          </w:p>
          <w:p w:rsidR="00DE0837" w:rsidRPr="00735CAD" w:rsidRDefault="00DE0837" w:rsidP="00C37770">
            <w:pPr>
              <w:spacing w:line="320" w:lineRule="exact"/>
              <w:jc w:val="center"/>
              <w:rPr>
                <w:b w:val="0"/>
                <w:bCs w:val="0"/>
                <w:sz w:val="26"/>
                <w:szCs w:val="26"/>
                <w:lang w:bidi="ar-MA"/>
              </w:rPr>
            </w:pPr>
            <w:r>
              <w:rPr>
                <w:b w:val="0"/>
                <w:bCs w:val="0"/>
                <w:sz w:val="26"/>
                <w:szCs w:val="26"/>
                <w:lang w:bidi="ar-MA"/>
              </w:rPr>
              <w:t>3</w:t>
            </w:r>
            <w:r w:rsidRPr="00735CAD">
              <w:rPr>
                <w:b w:val="0"/>
                <w:bCs w:val="0"/>
                <w:sz w:val="26"/>
                <w:szCs w:val="26"/>
                <w:lang w:bidi="ar-MA"/>
              </w:rPr>
              <w:t>,</w:t>
            </w:r>
            <w:r>
              <w:rPr>
                <w:b w:val="0"/>
                <w:bCs w:val="0"/>
                <w:sz w:val="26"/>
                <w:szCs w:val="26"/>
                <w:lang w:bidi="ar-MA"/>
              </w:rPr>
              <w:t>6</w:t>
            </w:r>
          </w:p>
          <w:p w:rsidR="00DE0837" w:rsidRPr="00735CAD" w:rsidRDefault="00DE0837" w:rsidP="00C37770">
            <w:pPr>
              <w:spacing w:line="320" w:lineRule="exact"/>
              <w:jc w:val="center"/>
              <w:rPr>
                <w:sz w:val="26"/>
                <w:szCs w:val="26"/>
                <w:lang w:bidi="ar-MA"/>
              </w:rPr>
            </w:pPr>
          </w:p>
        </w:tc>
        <w:tc>
          <w:tcPr>
            <w:tcW w:w="1089" w:type="dxa"/>
            <w:shd w:val="clear" w:color="auto" w:fill="E0E0E0" w:themeFill="text2" w:themeFillTint="33"/>
          </w:tcPr>
          <w:p w:rsidR="00DE0837" w:rsidRPr="00735CAD" w:rsidRDefault="00DE0837" w:rsidP="00C37770">
            <w:pPr>
              <w:spacing w:line="320" w:lineRule="exact"/>
              <w:jc w:val="center"/>
              <w:rPr>
                <w:sz w:val="26"/>
                <w:szCs w:val="26"/>
                <w:lang w:bidi="ar-MA"/>
              </w:rPr>
            </w:pPr>
          </w:p>
          <w:p w:rsidR="00DE0837" w:rsidRPr="00735CAD" w:rsidRDefault="00DE0837" w:rsidP="00C37770">
            <w:pPr>
              <w:spacing w:line="320" w:lineRule="exact"/>
              <w:jc w:val="center"/>
              <w:rPr>
                <w:sz w:val="26"/>
                <w:szCs w:val="26"/>
                <w:lang w:bidi="ar-MA"/>
              </w:rPr>
            </w:pPr>
            <w:r w:rsidRPr="00735CAD">
              <w:rPr>
                <w:sz w:val="26"/>
                <w:szCs w:val="26"/>
                <w:lang w:bidi="ar-MA"/>
              </w:rPr>
              <w:t>2,4</w:t>
            </w:r>
          </w:p>
          <w:p w:rsidR="00DE0837" w:rsidRPr="00735CAD" w:rsidRDefault="00DE0837" w:rsidP="00C37770">
            <w:pPr>
              <w:spacing w:line="320" w:lineRule="exact"/>
              <w:jc w:val="center"/>
              <w:rPr>
                <w:sz w:val="26"/>
                <w:szCs w:val="26"/>
                <w:lang w:bidi="ar-MA"/>
              </w:rPr>
            </w:pPr>
          </w:p>
          <w:p w:rsidR="00DE0837" w:rsidRPr="00735CAD" w:rsidRDefault="00DE0837" w:rsidP="00C37770">
            <w:pPr>
              <w:spacing w:line="320" w:lineRule="exact"/>
              <w:jc w:val="center"/>
              <w:rPr>
                <w:sz w:val="26"/>
                <w:szCs w:val="26"/>
                <w:lang w:bidi="ar-MA"/>
              </w:rPr>
            </w:pPr>
            <w:r w:rsidRPr="00735CAD">
              <w:rPr>
                <w:sz w:val="26"/>
                <w:szCs w:val="26"/>
                <w:lang w:bidi="ar-MA"/>
              </w:rPr>
              <w:t>3,</w:t>
            </w:r>
            <w:r>
              <w:rPr>
                <w:sz w:val="26"/>
                <w:szCs w:val="26"/>
                <w:lang w:bidi="ar-MA"/>
              </w:rPr>
              <w:t>7</w:t>
            </w:r>
          </w:p>
          <w:p w:rsidR="00DE0837" w:rsidRPr="00735CAD" w:rsidRDefault="00DE0837" w:rsidP="00C37770">
            <w:pPr>
              <w:spacing w:line="320" w:lineRule="exact"/>
              <w:jc w:val="center"/>
              <w:rPr>
                <w:sz w:val="26"/>
                <w:szCs w:val="26"/>
                <w:lang w:bidi="ar-MA"/>
              </w:rPr>
            </w:pPr>
          </w:p>
          <w:p w:rsidR="00DE0837" w:rsidRPr="00735CAD" w:rsidRDefault="00DE0837" w:rsidP="00C37770">
            <w:pPr>
              <w:spacing w:line="320" w:lineRule="exact"/>
              <w:jc w:val="center"/>
              <w:rPr>
                <w:b w:val="0"/>
                <w:bCs w:val="0"/>
                <w:sz w:val="26"/>
                <w:szCs w:val="26"/>
                <w:lang w:bidi="ar-MA"/>
              </w:rPr>
            </w:pPr>
            <w:r w:rsidRPr="00735CAD">
              <w:rPr>
                <w:b w:val="0"/>
                <w:bCs w:val="0"/>
                <w:sz w:val="26"/>
                <w:szCs w:val="26"/>
                <w:lang w:bidi="ar-MA"/>
              </w:rPr>
              <w:t>2,6</w:t>
            </w:r>
          </w:p>
          <w:p w:rsidR="00DE0837" w:rsidRPr="00735CAD" w:rsidRDefault="00DE0837" w:rsidP="00C37770">
            <w:pPr>
              <w:spacing w:line="320" w:lineRule="exact"/>
              <w:jc w:val="center"/>
              <w:rPr>
                <w:sz w:val="26"/>
                <w:szCs w:val="26"/>
                <w:lang w:bidi="ar-MA"/>
              </w:rPr>
            </w:pPr>
          </w:p>
          <w:p w:rsidR="00DE0837" w:rsidRPr="00735CAD" w:rsidRDefault="00DE0837" w:rsidP="00C37770">
            <w:pPr>
              <w:spacing w:line="320" w:lineRule="exact"/>
              <w:jc w:val="center"/>
              <w:rPr>
                <w:b w:val="0"/>
                <w:bCs w:val="0"/>
                <w:sz w:val="26"/>
                <w:szCs w:val="26"/>
                <w:lang w:bidi="ar-MA"/>
              </w:rPr>
            </w:pPr>
            <w:r w:rsidRPr="00735CAD">
              <w:rPr>
                <w:b w:val="0"/>
                <w:bCs w:val="0"/>
                <w:sz w:val="26"/>
                <w:szCs w:val="26"/>
                <w:lang w:bidi="ar-MA"/>
              </w:rPr>
              <w:t>4,</w:t>
            </w:r>
            <w:r>
              <w:rPr>
                <w:b w:val="0"/>
                <w:bCs w:val="0"/>
                <w:sz w:val="26"/>
                <w:szCs w:val="26"/>
                <w:lang w:bidi="ar-MA"/>
              </w:rPr>
              <w:t>3</w:t>
            </w:r>
          </w:p>
          <w:p w:rsidR="00DE0837" w:rsidRPr="00735CAD" w:rsidRDefault="00DE0837" w:rsidP="00C37770">
            <w:pPr>
              <w:spacing w:line="320" w:lineRule="exact"/>
              <w:jc w:val="center"/>
              <w:rPr>
                <w:sz w:val="26"/>
                <w:szCs w:val="26"/>
                <w:lang w:bidi="ar-MA"/>
              </w:rPr>
            </w:pPr>
          </w:p>
        </w:tc>
      </w:tr>
      <w:tr w:rsidR="00DE0837" w:rsidRPr="00735CAD" w:rsidTr="00C37770">
        <w:trPr>
          <w:trHeight w:val="626"/>
          <w:jc w:val="center"/>
        </w:trPr>
        <w:tc>
          <w:tcPr>
            <w:tcW w:w="5142" w:type="dxa"/>
          </w:tcPr>
          <w:p w:rsidR="00DE0837" w:rsidRPr="00735CAD" w:rsidRDefault="00DE0837" w:rsidP="00C37770">
            <w:pPr>
              <w:spacing w:line="320" w:lineRule="exact"/>
              <w:rPr>
                <w:sz w:val="26"/>
                <w:szCs w:val="26"/>
                <w:lang w:bidi="ar-MA"/>
              </w:rPr>
            </w:pPr>
            <w:r w:rsidRPr="00735CAD">
              <w:rPr>
                <w:sz w:val="26"/>
                <w:szCs w:val="26"/>
                <w:lang w:bidi="ar-MA"/>
              </w:rPr>
              <w:t>Valeur ajoutée totale………………</w:t>
            </w:r>
          </w:p>
        </w:tc>
        <w:tc>
          <w:tcPr>
            <w:tcW w:w="1032" w:type="dxa"/>
          </w:tcPr>
          <w:p w:rsidR="00DE0837" w:rsidRPr="00735CAD" w:rsidRDefault="00DE0837" w:rsidP="00C37770">
            <w:pPr>
              <w:spacing w:line="320" w:lineRule="exact"/>
              <w:jc w:val="center"/>
              <w:rPr>
                <w:sz w:val="26"/>
                <w:szCs w:val="26"/>
                <w:lang w:bidi="ar-MA"/>
              </w:rPr>
            </w:pPr>
            <w:r w:rsidRPr="00735CAD">
              <w:rPr>
                <w:sz w:val="26"/>
                <w:szCs w:val="26"/>
                <w:lang w:bidi="ar-MA"/>
              </w:rPr>
              <w:t>2,5</w:t>
            </w:r>
          </w:p>
        </w:tc>
        <w:tc>
          <w:tcPr>
            <w:tcW w:w="1032" w:type="dxa"/>
          </w:tcPr>
          <w:p w:rsidR="00DE0837" w:rsidRPr="00735CAD" w:rsidRDefault="00DE0837" w:rsidP="00C37770">
            <w:pPr>
              <w:spacing w:line="320" w:lineRule="exact"/>
              <w:jc w:val="center"/>
              <w:rPr>
                <w:sz w:val="26"/>
                <w:szCs w:val="26"/>
                <w:lang w:bidi="ar-MA"/>
              </w:rPr>
            </w:pPr>
            <w:r w:rsidRPr="00735CAD">
              <w:rPr>
                <w:sz w:val="26"/>
                <w:szCs w:val="26"/>
                <w:lang w:bidi="ar-MA"/>
              </w:rPr>
              <w:t>4,</w:t>
            </w:r>
            <w:r>
              <w:rPr>
                <w:sz w:val="26"/>
                <w:szCs w:val="26"/>
                <w:lang w:bidi="ar-MA"/>
              </w:rPr>
              <w:t>3</w:t>
            </w:r>
          </w:p>
        </w:tc>
        <w:tc>
          <w:tcPr>
            <w:tcW w:w="1032" w:type="dxa"/>
            <w:shd w:val="clear" w:color="auto" w:fill="E0E0E0" w:themeFill="text2" w:themeFillTint="33"/>
          </w:tcPr>
          <w:p w:rsidR="00DE0837" w:rsidRPr="00735CAD" w:rsidRDefault="00DE0837" w:rsidP="00C37770">
            <w:pPr>
              <w:spacing w:line="320" w:lineRule="exact"/>
              <w:jc w:val="center"/>
              <w:rPr>
                <w:sz w:val="26"/>
                <w:szCs w:val="26"/>
                <w:lang w:bidi="ar-MA"/>
              </w:rPr>
            </w:pPr>
            <w:r w:rsidRPr="00735CAD">
              <w:rPr>
                <w:sz w:val="26"/>
                <w:szCs w:val="26"/>
                <w:lang w:bidi="ar-MA"/>
              </w:rPr>
              <w:t>2,</w:t>
            </w:r>
            <w:r>
              <w:rPr>
                <w:sz w:val="26"/>
                <w:szCs w:val="26"/>
                <w:lang w:bidi="ar-MA"/>
              </w:rPr>
              <w:t>2</w:t>
            </w:r>
          </w:p>
        </w:tc>
        <w:tc>
          <w:tcPr>
            <w:tcW w:w="1089" w:type="dxa"/>
            <w:shd w:val="clear" w:color="auto" w:fill="E0E0E0" w:themeFill="text2" w:themeFillTint="33"/>
          </w:tcPr>
          <w:p w:rsidR="00DE0837" w:rsidRPr="00735CAD" w:rsidRDefault="00DE0837" w:rsidP="00C37770">
            <w:pPr>
              <w:spacing w:line="320" w:lineRule="exact"/>
              <w:jc w:val="center"/>
              <w:rPr>
                <w:sz w:val="26"/>
                <w:szCs w:val="26"/>
                <w:lang w:bidi="ar-MA"/>
              </w:rPr>
            </w:pPr>
            <w:r>
              <w:rPr>
                <w:sz w:val="26"/>
                <w:szCs w:val="26"/>
                <w:lang w:bidi="ar-MA"/>
              </w:rPr>
              <w:t>3</w:t>
            </w:r>
            <w:r w:rsidRPr="00735CAD">
              <w:rPr>
                <w:sz w:val="26"/>
                <w:szCs w:val="26"/>
                <w:lang w:bidi="ar-MA"/>
              </w:rPr>
              <w:t>,</w:t>
            </w:r>
            <w:r>
              <w:rPr>
                <w:sz w:val="26"/>
                <w:szCs w:val="26"/>
                <w:lang w:bidi="ar-MA"/>
              </w:rPr>
              <w:t>5</w:t>
            </w:r>
          </w:p>
        </w:tc>
      </w:tr>
      <w:tr w:rsidR="00DE0837" w:rsidRPr="00735CAD" w:rsidTr="00C37770">
        <w:trPr>
          <w:trHeight w:val="812"/>
          <w:jc w:val="center"/>
        </w:trPr>
        <w:tc>
          <w:tcPr>
            <w:tcW w:w="5142" w:type="dxa"/>
          </w:tcPr>
          <w:p w:rsidR="00DE0837" w:rsidRPr="00735CAD" w:rsidRDefault="00DE0837" w:rsidP="00C37770">
            <w:pPr>
              <w:spacing w:line="320" w:lineRule="exact"/>
              <w:rPr>
                <w:b w:val="0"/>
                <w:sz w:val="26"/>
                <w:szCs w:val="26"/>
                <w:lang w:bidi="ar-MA"/>
              </w:rPr>
            </w:pPr>
            <w:r w:rsidRPr="00735CAD">
              <w:rPr>
                <w:b w:val="0"/>
                <w:sz w:val="26"/>
                <w:szCs w:val="26"/>
                <w:lang w:bidi="ar-MA"/>
              </w:rPr>
              <w:t>Impôts et taxes sur produits nets de subventions (ITS)……………………….</w:t>
            </w:r>
          </w:p>
          <w:p w:rsidR="00DE0837" w:rsidRPr="00735CAD" w:rsidRDefault="00DE0837" w:rsidP="00C37770">
            <w:pPr>
              <w:spacing w:line="320" w:lineRule="exact"/>
              <w:rPr>
                <w:b w:val="0"/>
                <w:sz w:val="26"/>
                <w:szCs w:val="26"/>
                <w:lang w:bidi="ar-MA"/>
              </w:rPr>
            </w:pPr>
          </w:p>
        </w:tc>
        <w:tc>
          <w:tcPr>
            <w:tcW w:w="1032" w:type="dxa"/>
          </w:tcPr>
          <w:p w:rsidR="00DE0837" w:rsidRPr="00735CAD" w:rsidRDefault="00DE0837" w:rsidP="00C37770">
            <w:pPr>
              <w:spacing w:line="320" w:lineRule="exact"/>
              <w:jc w:val="center"/>
              <w:rPr>
                <w:b w:val="0"/>
                <w:sz w:val="26"/>
                <w:szCs w:val="26"/>
                <w:lang w:bidi="ar-MA"/>
              </w:rPr>
            </w:pPr>
          </w:p>
          <w:p w:rsidR="00DE0837" w:rsidRPr="00735CAD" w:rsidRDefault="00DE0837" w:rsidP="00C37770">
            <w:pPr>
              <w:spacing w:line="320" w:lineRule="exact"/>
              <w:jc w:val="center"/>
              <w:rPr>
                <w:b w:val="0"/>
                <w:sz w:val="26"/>
                <w:szCs w:val="26"/>
                <w:lang w:bidi="ar-MA"/>
              </w:rPr>
            </w:pPr>
            <w:r w:rsidRPr="00735CAD">
              <w:rPr>
                <w:b w:val="0"/>
                <w:sz w:val="26"/>
                <w:szCs w:val="26"/>
                <w:lang w:bidi="ar-MA"/>
              </w:rPr>
              <w:t>5,2</w:t>
            </w:r>
          </w:p>
        </w:tc>
        <w:tc>
          <w:tcPr>
            <w:tcW w:w="1032" w:type="dxa"/>
          </w:tcPr>
          <w:p w:rsidR="00DE0837" w:rsidRPr="00735CAD" w:rsidRDefault="00DE0837" w:rsidP="00C37770">
            <w:pPr>
              <w:spacing w:line="320" w:lineRule="exact"/>
              <w:jc w:val="center"/>
              <w:rPr>
                <w:b w:val="0"/>
                <w:sz w:val="26"/>
                <w:szCs w:val="26"/>
                <w:lang w:bidi="ar-MA"/>
              </w:rPr>
            </w:pPr>
          </w:p>
          <w:p w:rsidR="00DE0837" w:rsidRPr="00735CAD" w:rsidRDefault="00DE0837" w:rsidP="00C37770">
            <w:pPr>
              <w:spacing w:line="320" w:lineRule="exact"/>
              <w:jc w:val="center"/>
              <w:rPr>
                <w:b w:val="0"/>
                <w:sz w:val="26"/>
                <w:szCs w:val="26"/>
                <w:lang w:bidi="ar-MA"/>
              </w:rPr>
            </w:pPr>
            <w:r>
              <w:rPr>
                <w:b w:val="0"/>
                <w:sz w:val="26"/>
                <w:szCs w:val="26"/>
                <w:lang w:bidi="ar-MA"/>
              </w:rPr>
              <w:t>6</w:t>
            </w:r>
            <w:r w:rsidRPr="00735CAD">
              <w:rPr>
                <w:b w:val="0"/>
                <w:sz w:val="26"/>
                <w:szCs w:val="26"/>
                <w:lang w:bidi="ar-MA"/>
              </w:rPr>
              <w:t>,</w:t>
            </w:r>
            <w:r>
              <w:rPr>
                <w:b w:val="0"/>
                <w:sz w:val="26"/>
                <w:szCs w:val="26"/>
                <w:lang w:bidi="ar-MA"/>
              </w:rPr>
              <w:t>0</w:t>
            </w:r>
          </w:p>
        </w:tc>
        <w:tc>
          <w:tcPr>
            <w:tcW w:w="1032" w:type="dxa"/>
            <w:shd w:val="clear" w:color="auto" w:fill="E0E0E0" w:themeFill="text2" w:themeFillTint="33"/>
          </w:tcPr>
          <w:p w:rsidR="00DE0837" w:rsidRPr="00735CAD" w:rsidRDefault="00DE0837" w:rsidP="00C37770">
            <w:pPr>
              <w:spacing w:line="320" w:lineRule="exact"/>
              <w:jc w:val="center"/>
              <w:rPr>
                <w:b w:val="0"/>
                <w:sz w:val="26"/>
                <w:szCs w:val="26"/>
                <w:lang w:bidi="ar-MA"/>
              </w:rPr>
            </w:pPr>
          </w:p>
          <w:p w:rsidR="00DE0837" w:rsidRPr="00735CAD" w:rsidRDefault="00DE0837" w:rsidP="00C37770">
            <w:pPr>
              <w:spacing w:line="320" w:lineRule="exact"/>
              <w:jc w:val="center"/>
              <w:rPr>
                <w:b w:val="0"/>
                <w:sz w:val="26"/>
                <w:szCs w:val="26"/>
                <w:lang w:bidi="ar-MA"/>
              </w:rPr>
            </w:pPr>
            <w:r>
              <w:rPr>
                <w:b w:val="0"/>
                <w:sz w:val="26"/>
                <w:szCs w:val="26"/>
                <w:lang w:bidi="ar-MA"/>
              </w:rPr>
              <w:t>5</w:t>
            </w:r>
            <w:r w:rsidRPr="00735CAD">
              <w:rPr>
                <w:b w:val="0"/>
                <w:sz w:val="26"/>
                <w:szCs w:val="26"/>
                <w:lang w:bidi="ar-MA"/>
              </w:rPr>
              <w:t>,</w:t>
            </w:r>
            <w:r>
              <w:rPr>
                <w:b w:val="0"/>
                <w:sz w:val="26"/>
                <w:szCs w:val="26"/>
                <w:lang w:bidi="ar-MA"/>
              </w:rPr>
              <w:t>7</w:t>
            </w:r>
          </w:p>
        </w:tc>
        <w:tc>
          <w:tcPr>
            <w:tcW w:w="1089" w:type="dxa"/>
            <w:shd w:val="clear" w:color="auto" w:fill="E0E0E0" w:themeFill="text2" w:themeFillTint="33"/>
          </w:tcPr>
          <w:p w:rsidR="00DE0837" w:rsidRPr="00735CAD" w:rsidRDefault="00DE0837" w:rsidP="00C37770">
            <w:pPr>
              <w:spacing w:line="320" w:lineRule="exact"/>
              <w:jc w:val="center"/>
              <w:rPr>
                <w:b w:val="0"/>
                <w:sz w:val="26"/>
                <w:szCs w:val="26"/>
                <w:lang w:bidi="ar-MA"/>
              </w:rPr>
            </w:pPr>
          </w:p>
          <w:p w:rsidR="00DE0837" w:rsidRPr="00735CAD" w:rsidRDefault="00DE0837" w:rsidP="00C37770">
            <w:pPr>
              <w:spacing w:line="320" w:lineRule="exact"/>
              <w:jc w:val="center"/>
              <w:rPr>
                <w:b w:val="0"/>
                <w:sz w:val="26"/>
                <w:szCs w:val="26"/>
                <w:lang w:bidi="ar-MA"/>
              </w:rPr>
            </w:pPr>
            <w:r>
              <w:rPr>
                <w:b w:val="0"/>
                <w:sz w:val="26"/>
                <w:szCs w:val="26"/>
                <w:lang w:bidi="ar-MA"/>
              </w:rPr>
              <w:t>5</w:t>
            </w:r>
            <w:r w:rsidRPr="00735CAD">
              <w:rPr>
                <w:b w:val="0"/>
                <w:sz w:val="26"/>
                <w:szCs w:val="26"/>
                <w:lang w:bidi="ar-MA"/>
              </w:rPr>
              <w:t>,</w:t>
            </w:r>
            <w:r>
              <w:rPr>
                <w:b w:val="0"/>
                <w:sz w:val="26"/>
                <w:szCs w:val="26"/>
                <w:lang w:bidi="ar-MA"/>
              </w:rPr>
              <w:t>7</w:t>
            </w:r>
          </w:p>
        </w:tc>
      </w:tr>
      <w:tr w:rsidR="00DE0837" w:rsidRPr="00735CAD" w:rsidTr="00C37770">
        <w:trPr>
          <w:trHeight w:val="812"/>
          <w:jc w:val="center"/>
        </w:trPr>
        <w:tc>
          <w:tcPr>
            <w:tcW w:w="5142" w:type="dxa"/>
          </w:tcPr>
          <w:p w:rsidR="00DE0837" w:rsidRPr="00735CAD" w:rsidRDefault="00DE0837" w:rsidP="00C37770">
            <w:pPr>
              <w:spacing w:line="320" w:lineRule="exact"/>
              <w:rPr>
                <w:b w:val="0"/>
                <w:sz w:val="26"/>
                <w:szCs w:val="26"/>
                <w:lang w:val="it-IT" w:bidi="ar-MA"/>
              </w:rPr>
            </w:pPr>
          </w:p>
          <w:p w:rsidR="00DE0837" w:rsidRPr="00735CAD" w:rsidRDefault="00DE0837" w:rsidP="00C37770">
            <w:pPr>
              <w:spacing w:line="320" w:lineRule="exact"/>
              <w:rPr>
                <w:b w:val="0"/>
                <w:sz w:val="26"/>
                <w:szCs w:val="26"/>
                <w:lang w:val="it-IT" w:bidi="ar-MA"/>
              </w:rPr>
            </w:pPr>
            <w:r w:rsidRPr="00735CAD">
              <w:rPr>
                <w:b w:val="0"/>
                <w:sz w:val="26"/>
                <w:szCs w:val="26"/>
                <w:lang w:val="it-IT" w:bidi="ar-MA"/>
              </w:rPr>
              <w:t>PIB non agricole (VA +ITS).......................</w:t>
            </w:r>
          </w:p>
        </w:tc>
        <w:tc>
          <w:tcPr>
            <w:tcW w:w="1032" w:type="dxa"/>
          </w:tcPr>
          <w:p w:rsidR="00DE0837" w:rsidRPr="00735CAD" w:rsidRDefault="00DE0837" w:rsidP="00C37770">
            <w:pPr>
              <w:spacing w:line="320" w:lineRule="exact"/>
              <w:jc w:val="center"/>
              <w:rPr>
                <w:b w:val="0"/>
                <w:sz w:val="26"/>
                <w:szCs w:val="26"/>
                <w:lang w:bidi="ar-MA"/>
              </w:rPr>
            </w:pPr>
          </w:p>
          <w:p w:rsidR="00DE0837" w:rsidRPr="00735CAD" w:rsidRDefault="00DE0837" w:rsidP="00C37770">
            <w:pPr>
              <w:spacing w:line="320" w:lineRule="exact"/>
              <w:jc w:val="center"/>
              <w:rPr>
                <w:b w:val="0"/>
                <w:sz w:val="26"/>
                <w:szCs w:val="26"/>
                <w:lang w:bidi="ar-MA"/>
              </w:rPr>
            </w:pPr>
            <w:r w:rsidRPr="00735CAD">
              <w:rPr>
                <w:b w:val="0"/>
                <w:sz w:val="26"/>
                <w:szCs w:val="26"/>
                <w:lang w:bidi="ar-MA"/>
              </w:rPr>
              <w:t>4,3</w:t>
            </w:r>
          </w:p>
        </w:tc>
        <w:tc>
          <w:tcPr>
            <w:tcW w:w="1032" w:type="dxa"/>
          </w:tcPr>
          <w:p w:rsidR="00DE0837" w:rsidRPr="00735CAD" w:rsidRDefault="00DE0837" w:rsidP="00C37770">
            <w:pPr>
              <w:spacing w:line="320" w:lineRule="exact"/>
              <w:jc w:val="center"/>
              <w:rPr>
                <w:b w:val="0"/>
                <w:sz w:val="26"/>
                <w:szCs w:val="26"/>
                <w:lang w:val="it-IT" w:bidi="ar-MA"/>
              </w:rPr>
            </w:pPr>
          </w:p>
          <w:p w:rsidR="00DE0837" w:rsidRPr="00735CAD" w:rsidRDefault="00DE0837" w:rsidP="00C37770">
            <w:pPr>
              <w:spacing w:line="320" w:lineRule="exact"/>
              <w:jc w:val="center"/>
              <w:rPr>
                <w:b w:val="0"/>
                <w:sz w:val="26"/>
                <w:szCs w:val="26"/>
                <w:lang w:bidi="ar-MA"/>
              </w:rPr>
            </w:pPr>
            <w:r>
              <w:rPr>
                <w:b w:val="0"/>
                <w:sz w:val="26"/>
                <w:szCs w:val="26"/>
                <w:lang w:bidi="ar-MA"/>
              </w:rPr>
              <w:t>2</w:t>
            </w:r>
            <w:r w:rsidRPr="00735CAD">
              <w:rPr>
                <w:b w:val="0"/>
                <w:sz w:val="26"/>
                <w:szCs w:val="26"/>
                <w:lang w:bidi="ar-MA"/>
              </w:rPr>
              <w:t>,</w:t>
            </w:r>
            <w:r>
              <w:rPr>
                <w:b w:val="0"/>
                <w:sz w:val="26"/>
                <w:szCs w:val="26"/>
                <w:lang w:bidi="ar-MA"/>
              </w:rPr>
              <w:t>2</w:t>
            </w:r>
          </w:p>
        </w:tc>
        <w:tc>
          <w:tcPr>
            <w:tcW w:w="1032" w:type="dxa"/>
            <w:shd w:val="clear" w:color="auto" w:fill="E0E0E0" w:themeFill="text2" w:themeFillTint="33"/>
          </w:tcPr>
          <w:p w:rsidR="00DE0837" w:rsidRPr="00735CAD" w:rsidRDefault="00DE0837" w:rsidP="00C37770">
            <w:pPr>
              <w:spacing w:line="320" w:lineRule="exact"/>
              <w:jc w:val="center"/>
              <w:rPr>
                <w:b w:val="0"/>
                <w:sz w:val="26"/>
                <w:szCs w:val="26"/>
                <w:lang w:bidi="ar-MA"/>
              </w:rPr>
            </w:pPr>
          </w:p>
          <w:p w:rsidR="00DE0837" w:rsidRPr="00735CAD" w:rsidRDefault="00DE0837" w:rsidP="00C37770">
            <w:pPr>
              <w:spacing w:line="320" w:lineRule="exact"/>
              <w:jc w:val="center"/>
              <w:rPr>
                <w:b w:val="0"/>
                <w:sz w:val="26"/>
                <w:szCs w:val="26"/>
                <w:lang w:bidi="ar-MA"/>
              </w:rPr>
            </w:pPr>
            <w:r w:rsidRPr="00735CAD">
              <w:rPr>
                <w:b w:val="0"/>
                <w:sz w:val="26"/>
                <w:szCs w:val="26"/>
                <w:lang w:bidi="ar-MA"/>
              </w:rPr>
              <w:t>3,</w:t>
            </w:r>
            <w:r>
              <w:rPr>
                <w:b w:val="0"/>
                <w:sz w:val="26"/>
                <w:szCs w:val="26"/>
                <w:lang w:bidi="ar-MA"/>
              </w:rPr>
              <w:t>4</w:t>
            </w:r>
          </w:p>
        </w:tc>
        <w:tc>
          <w:tcPr>
            <w:tcW w:w="1089" w:type="dxa"/>
            <w:shd w:val="clear" w:color="auto" w:fill="E0E0E0" w:themeFill="text2" w:themeFillTint="33"/>
          </w:tcPr>
          <w:p w:rsidR="00DE0837" w:rsidRPr="00735CAD" w:rsidRDefault="00DE0837" w:rsidP="00C37770">
            <w:pPr>
              <w:spacing w:line="320" w:lineRule="exact"/>
              <w:jc w:val="center"/>
              <w:rPr>
                <w:b w:val="0"/>
                <w:sz w:val="26"/>
                <w:szCs w:val="26"/>
                <w:lang w:bidi="ar-MA"/>
              </w:rPr>
            </w:pPr>
          </w:p>
          <w:p w:rsidR="00DE0837" w:rsidRPr="00735CAD" w:rsidRDefault="00DE0837" w:rsidP="00C37770">
            <w:pPr>
              <w:spacing w:line="320" w:lineRule="exact"/>
              <w:jc w:val="center"/>
              <w:rPr>
                <w:b w:val="0"/>
                <w:sz w:val="26"/>
                <w:szCs w:val="26"/>
                <w:lang w:bidi="ar-MA"/>
              </w:rPr>
            </w:pPr>
            <w:r w:rsidRPr="00735CAD">
              <w:rPr>
                <w:b w:val="0"/>
                <w:sz w:val="26"/>
                <w:szCs w:val="26"/>
                <w:lang w:bidi="ar-MA"/>
              </w:rPr>
              <w:t>3,</w:t>
            </w:r>
            <w:r>
              <w:rPr>
                <w:b w:val="0"/>
                <w:sz w:val="26"/>
                <w:szCs w:val="26"/>
                <w:lang w:bidi="ar-MA"/>
              </w:rPr>
              <w:t>9</w:t>
            </w:r>
          </w:p>
        </w:tc>
      </w:tr>
      <w:tr w:rsidR="00DE0837" w:rsidRPr="00735CAD" w:rsidTr="00C37770">
        <w:trPr>
          <w:trHeight w:val="812"/>
          <w:jc w:val="center"/>
        </w:trPr>
        <w:tc>
          <w:tcPr>
            <w:tcW w:w="5142" w:type="dxa"/>
          </w:tcPr>
          <w:p w:rsidR="00DE0837" w:rsidRPr="000A356D" w:rsidRDefault="00DE0837" w:rsidP="00C37770">
            <w:pPr>
              <w:spacing w:line="320" w:lineRule="exact"/>
              <w:jc w:val="center"/>
              <w:rPr>
                <w:sz w:val="28"/>
                <w:szCs w:val="28"/>
                <w:lang w:bidi="ar-MA"/>
              </w:rPr>
            </w:pPr>
          </w:p>
          <w:p w:rsidR="00DE0837" w:rsidRPr="000A356D" w:rsidRDefault="00DE0837" w:rsidP="00C37770">
            <w:pPr>
              <w:spacing w:line="320" w:lineRule="exact"/>
              <w:jc w:val="center"/>
              <w:rPr>
                <w:sz w:val="28"/>
                <w:szCs w:val="28"/>
                <w:lang w:bidi="ar-MA"/>
              </w:rPr>
            </w:pPr>
            <w:r w:rsidRPr="000A356D">
              <w:rPr>
                <w:sz w:val="28"/>
                <w:szCs w:val="28"/>
                <w:lang w:bidi="ar-MA"/>
              </w:rPr>
              <w:t>PIB en volume…………………..………..</w:t>
            </w:r>
          </w:p>
          <w:p w:rsidR="00DE0837" w:rsidRPr="000A356D" w:rsidRDefault="00DE0837" w:rsidP="00C37770">
            <w:pPr>
              <w:spacing w:line="320" w:lineRule="exact"/>
              <w:rPr>
                <w:sz w:val="28"/>
                <w:szCs w:val="28"/>
                <w:lang w:bidi="ar-MA"/>
              </w:rPr>
            </w:pPr>
          </w:p>
        </w:tc>
        <w:tc>
          <w:tcPr>
            <w:tcW w:w="1032" w:type="dxa"/>
          </w:tcPr>
          <w:p w:rsidR="00DE0837" w:rsidRPr="000A356D" w:rsidRDefault="00DE0837" w:rsidP="00C37770">
            <w:pPr>
              <w:spacing w:line="320" w:lineRule="exact"/>
              <w:jc w:val="center"/>
              <w:rPr>
                <w:sz w:val="28"/>
                <w:szCs w:val="28"/>
                <w:lang w:bidi="ar-MA"/>
              </w:rPr>
            </w:pPr>
          </w:p>
          <w:p w:rsidR="00DE0837" w:rsidRPr="000A356D" w:rsidRDefault="00DE0837" w:rsidP="00C37770">
            <w:pPr>
              <w:spacing w:line="320" w:lineRule="exact"/>
              <w:jc w:val="center"/>
              <w:rPr>
                <w:sz w:val="28"/>
                <w:szCs w:val="28"/>
                <w:lang w:bidi="ar-MA"/>
              </w:rPr>
            </w:pPr>
            <w:r w:rsidRPr="000A356D">
              <w:rPr>
                <w:sz w:val="28"/>
                <w:szCs w:val="28"/>
                <w:lang w:bidi="ar-MA"/>
              </w:rPr>
              <w:t>2,7</w:t>
            </w:r>
          </w:p>
        </w:tc>
        <w:tc>
          <w:tcPr>
            <w:tcW w:w="1032" w:type="dxa"/>
          </w:tcPr>
          <w:p w:rsidR="00DE0837" w:rsidRPr="000A356D" w:rsidRDefault="00DE0837" w:rsidP="00C37770">
            <w:pPr>
              <w:spacing w:line="320" w:lineRule="exact"/>
              <w:jc w:val="center"/>
              <w:rPr>
                <w:sz w:val="28"/>
                <w:szCs w:val="28"/>
                <w:lang w:bidi="ar-MA"/>
              </w:rPr>
            </w:pPr>
          </w:p>
          <w:p w:rsidR="00DE0837" w:rsidRPr="000A356D" w:rsidRDefault="00DE0837" w:rsidP="00C37770">
            <w:pPr>
              <w:spacing w:line="320" w:lineRule="exact"/>
              <w:jc w:val="center"/>
              <w:rPr>
                <w:sz w:val="28"/>
                <w:szCs w:val="28"/>
                <w:lang w:bidi="ar-MA"/>
              </w:rPr>
            </w:pPr>
            <w:r w:rsidRPr="000A356D">
              <w:rPr>
                <w:sz w:val="28"/>
                <w:szCs w:val="28"/>
                <w:lang w:bidi="ar-MA"/>
              </w:rPr>
              <w:t>4,4</w:t>
            </w:r>
          </w:p>
        </w:tc>
        <w:tc>
          <w:tcPr>
            <w:tcW w:w="1032" w:type="dxa"/>
            <w:shd w:val="clear" w:color="auto" w:fill="E0E0E0" w:themeFill="text2" w:themeFillTint="33"/>
          </w:tcPr>
          <w:p w:rsidR="00DE0837" w:rsidRPr="000A356D" w:rsidRDefault="00DE0837" w:rsidP="00C37770">
            <w:pPr>
              <w:spacing w:line="320" w:lineRule="exact"/>
              <w:jc w:val="center"/>
              <w:rPr>
                <w:sz w:val="28"/>
                <w:szCs w:val="28"/>
                <w:lang w:bidi="ar-MA"/>
              </w:rPr>
            </w:pPr>
          </w:p>
          <w:p w:rsidR="00DE0837" w:rsidRPr="000A356D" w:rsidRDefault="00DE0837" w:rsidP="00C37770">
            <w:pPr>
              <w:spacing w:line="320" w:lineRule="exact"/>
              <w:jc w:val="center"/>
              <w:rPr>
                <w:sz w:val="28"/>
                <w:szCs w:val="28"/>
                <w:lang w:bidi="ar-MA"/>
              </w:rPr>
            </w:pPr>
            <w:r w:rsidRPr="000A356D">
              <w:rPr>
                <w:sz w:val="28"/>
                <w:szCs w:val="28"/>
                <w:lang w:bidi="ar-MA"/>
              </w:rPr>
              <w:t>2,5</w:t>
            </w:r>
          </w:p>
        </w:tc>
        <w:tc>
          <w:tcPr>
            <w:tcW w:w="1089" w:type="dxa"/>
            <w:shd w:val="clear" w:color="auto" w:fill="E0E0E0" w:themeFill="text2" w:themeFillTint="33"/>
          </w:tcPr>
          <w:p w:rsidR="00DE0837" w:rsidRPr="000A356D" w:rsidRDefault="00DE0837" w:rsidP="00C37770">
            <w:pPr>
              <w:spacing w:line="320" w:lineRule="exact"/>
              <w:jc w:val="center"/>
              <w:rPr>
                <w:sz w:val="28"/>
                <w:szCs w:val="28"/>
                <w:lang w:bidi="ar-MA"/>
              </w:rPr>
            </w:pPr>
          </w:p>
          <w:p w:rsidR="00DE0837" w:rsidRPr="000A356D" w:rsidRDefault="00DE0837" w:rsidP="00C37770">
            <w:pPr>
              <w:spacing w:line="320" w:lineRule="exact"/>
              <w:jc w:val="center"/>
              <w:rPr>
                <w:sz w:val="28"/>
                <w:szCs w:val="28"/>
                <w:lang w:bidi="ar-MA"/>
              </w:rPr>
            </w:pPr>
            <w:r w:rsidRPr="000A356D">
              <w:rPr>
                <w:sz w:val="28"/>
                <w:szCs w:val="28"/>
                <w:lang w:bidi="ar-MA"/>
              </w:rPr>
              <w:t>3,7</w:t>
            </w:r>
          </w:p>
        </w:tc>
      </w:tr>
      <w:tr w:rsidR="00DE0837" w:rsidRPr="00735CAD" w:rsidTr="00C37770">
        <w:trPr>
          <w:trHeight w:val="812"/>
          <w:jc w:val="center"/>
        </w:trPr>
        <w:tc>
          <w:tcPr>
            <w:tcW w:w="5142" w:type="dxa"/>
          </w:tcPr>
          <w:p w:rsidR="00DE0837" w:rsidRPr="00735CAD" w:rsidRDefault="00DE0837" w:rsidP="00C37770">
            <w:pPr>
              <w:spacing w:line="320" w:lineRule="exact"/>
              <w:rPr>
                <w:sz w:val="26"/>
                <w:szCs w:val="26"/>
                <w:lang w:bidi="ar-MA"/>
              </w:rPr>
            </w:pPr>
          </w:p>
          <w:p w:rsidR="00DE0837" w:rsidRPr="00735CAD" w:rsidRDefault="00DE0837" w:rsidP="00C37770">
            <w:pPr>
              <w:spacing w:line="320" w:lineRule="exact"/>
              <w:rPr>
                <w:sz w:val="26"/>
                <w:szCs w:val="26"/>
                <w:lang w:bidi="ar-MA"/>
              </w:rPr>
            </w:pPr>
            <w:r w:rsidRPr="00735CAD">
              <w:rPr>
                <w:sz w:val="26"/>
                <w:szCs w:val="26"/>
                <w:lang w:bidi="ar-MA"/>
              </w:rPr>
              <w:t>Variation du prix implicite du PIB……..</w:t>
            </w:r>
          </w:p>
        </w:tc>
        <w:tc>
          <w:tcPr>
            <w:tcW w:w="1032" w:type="dxa"/>
          </w:tcPr>
          <w:p w:rsidR="00DE0837" w:rsidRPr="00735CAD" w:rsidRDefault="00DE0837" w:rsidP="00C37770">
            <w:pPr>
              <w:spacing w:line="320" w:lineRule="exact"/>
              <w:jc w:val="center"/>
              <w:rPr>
                <w:sz w:val="26"/>
                <w:szCs w:val="26"/>
                <w:lang w:bidi="ar-MA"/>
              </w:rPr>
            </w:pPr>
          </w:p>
          <w:p w:rsidR="00DE0837" w:rsidRPr="00735CAD" w:rsidRDefault="00DE0837" w:rsidP="00C37770">
            <w:pPr>
              <w:spacing w:line="320" w:lineRule="exact"/>
              <w:jc w:val="center"/>
              <w:rPr>
                <w:sz w:val="26"/>
                <w:szCs w:val="26"/>
                <w:lang w:bidi="ar-MA"/>
              </w:rPr>
            </w:pPr>
            <w:r w:rsidRPr="00735CAD">
              <w:rPr>
                <w:sz w:val="26"/>
                <w:szCs w:val="26"/>
                <w:lang w:bidi="ar-MA"/>
              </w:rPr>
              <w:t>0,</w:t>
            </w:r>
            <w:r>
              <w:rPr>
                <w:sz w:val="26"/>
                <w:szCs w:val="26"/>
                <w:lang w:bidi="ar-MA"/>
              </w:rPr>
              <w:t>4</w:t>
            </w:r>
          </w:p>
        </w:tc>
        <w:tc>
          <w:tcPr>
            <w:tcW w:w="1032" w:type="dxa"/>
          </w:tcPr>
          <w:p w:rsidR="00DE0837" w:rsidRPr="00735CAD" w:rsidRDefault="00DE0837" w:rsidP="00C37770">
            <w:pPr>
              <w:spacing w:line="320" w:lineRule="exact"/>
              <w:jc w:val="center"/>
              <w:rPr>
                <w:sz w:val="26"/>
                <w:szCs w:val="26"/>
                <w:lang w:bidi="ar-MA"/>
              </w:rPr>
            </w:pPr>
          </w:p>
          <w:p w:rsidR="00DE0837" w:rsidRPr="00735CAD" w:rsidRDefault="00DE0837" w:rsidP="00C37770">
            <w:pPr>
              <w:spacing w:line="320" w:lineRule="exact"/>
              <w:jc w:val="center"/>
              <w:rPr>
                <w:sz w:val="26"/>
                <w:szCs w:val="26"/>
                <w:lang w:bidi="ar-MA"/>
              </w:rPr>
            </w:pPr>
            <w:r w:rsidRPr="00735CAD">
              <w:rPr>
                <w:sz w:val="26"/>
                <w:szCs w:val="26"/>
                <w:lang w:bidi="ar-MA"/>
              </w:rPr>
              <w:t>1,</w:t>
            </w:r>
            <w:r>
              <w:rPr>
                <w:sz w:val="26"/>
                <w:szCs w:val="26"/>
                <w:lang w:bidi="ar-MA"/>
              </w:rPr>
              <w:t>1</w:t>
            </w:r>
          </w:p>
          <w:p w:rsidR="00DE0837" w:rsidRPr="00735CAD" w:rsidRDefault="00DE0837" w:rsidP="00C37770">
            <w:pPr>
              <w:spacing w:line="320" w:lineRule="exact"/>
              <w:jc w:val="center"/>
              <w:rPr>
                <w:sz w:val="26"/>
                <w:szCs w:val="26"/>
                <w:lang w:bidi="ar-MA"/>
              </w:rPr>
            </w:pPr>
          </w:p>
        </w:tc>
        <w:tc>
          <w:tcPr>
            <w:tcW w:w="1032" w:type="dxa"/>
            <w:shd w:val="clear" w:color="auto" w:fill="E0E0E0" w:themeFill="text2" w:themeFillTint="33"/>
          </w:tcPr>
          <w:p w:rsidR="00DE0837" w:rsidRPr="00735CAD" w:rsidRDefault="00DE0837" w:rsidP="00C37770">
            <w:pPr>
              <w:spacing w:line="320" w:lineRule="exact"/>
              <w:jc w:val="center"/>
              <w:rPr>
                <w:sz w:val="26"/>
                <w:szCs w:val="26"/>
                <w:lang w:bidi="ar-MA"/>
              </w:rPr>
            </w:pPr>
          </w:p>
          <w:p w:rsidR="00DE0837" w:rsidRPr="00735CAD" w:rsidRDefault="00DE0837" w:rsidP="00C37770">
            <w:pPr>
              <w:spacing w:line="320" w:lineRule="exact"/>
              <w:jc w:val="center"/>
              <w:rPr>
                <w:sz w:val="26"/>
                <w:szCs w:val="26"/>
                <w:lang w:bidi="ar-MA"/>
              </w:rPr>
            </w:pPr>
            <w:r w:rsidRPr="00735CAD">
              <w:rPr>
                <w:sz w:val="26"/>
                <w:szCs w:val="26"/>
                <w:lang w:bidi="ar-MA"/>
              </w:rPr>
              <w:t>1,</w:t>
            </w:r>
            <w:r>
              <w:rPr>
                <w:sz w:val="26"/>
                <w:szCs w:val="26"/>
                <w:lang w:bidi="ar-MA"/>
              </w:rPr>
              <w:t>1</w:t>
            </w:r>
          </w:p>
        </w:tc>
        <w:tc>
          <w:tcPr>
            <w:tcW w:w="1089" w:type="dxa"/>
            <w:shd w:val="clear" w:color="auto" w:fill="E0E0E0" w:themeFill="text2" w:themeFillTint="33"/>
          </w:tcPr>
          <w:p w:rsidR="00DE0837" w:rsidRPr="00735CAD" w:rsidRDefault="00DE0837" w:rsidP="00C37770">
            <w:pPr>
              <w:spacing w:line="320" w:lineRule="exact"/>
              <w:jc w:val="center"/>
              <w:rPr>
                <w:sz w:val="26"/>
                <w:szCs w:val="26"/>
                <w:lang w:bidi="ar-MA"/>
              </w:rPr>
            </w:pPr>
          </w:p>
          <w:p w:rsidR="00DE0837" w:rsidRPr="00735CAD" w:rsidRDefault="00DE0837" w:rsidP="00C37770">
            <w:pPr>
              <w:spacing w:line="320" w:lineRule="exact"/>
              <w:jc w:val="center"/>
              <w:rPr>
                <w:sz w:val="26"/>
                <w:szCs w:val="26"/>
                <w:lang w:bidi="ar-MA"/>
              </w:rPr>
            </w:pPr>
            <w:r w:rsidRPr="00735CAD">
              <w:rPr>
                <w:sz w:val="26"/>
                <w:szCs w:val="26"/>
                <w:lang w:bidi="ar-MA"/>
              </w:rPr>
              <w:t>1,7</w:t>
            </w:r>
          </w:p>
        </w:tc>
      </w:tr>
    </w:tbl>
    <w:p w:rsidR="00DE0837" w:rsidRPr="00EE7F4A" w:rsidRDefault="00DE0837" w:rsidP="00DE0837">
      <w:pPr>
        <w:keepNext/>
        <w:spacing w:line="320" w:lineRule="exact"/>
        <w:rPr>
          <w:b w:val="0"/>
          <w:bCs w:val="0"/>
          <w:sz w:val="20"/>
          <w:szCs w:val="20"/>
        </w:rPr>
      </w:pPr>
      <w:r w:rsidRPr="00EE7F4A">
        <w:rPr>
          <w:b w:val="0"/>
          <w:bCs w:val="0"/>
          <w:sz w:val="20"/>
          <w:szCs w:val="20"/>
        </w:rPr>
        <w:t>(*) : Estimation pour 2014    (**) : Prévision</w:t>
      </w:r>
      <w:r>
        <w:rPr>
          <w:b w:val="0"/>
          <w:bCs w:val="0"/>
          <w:sz w:val="20"/>
          <w:szCs w:val="20"/>
        </w:rPr>
        <w:t>s</w:t>
      </w:r>
      <w:r w:rsidRPr="00EE7F4A">
        <w:rPr>
          <w:b w:val="0"/>
          <w:bCs w:val="0"/>
          <w:sz w:val="20"/>
          <w:szCs w:val="20"/>
          <w:lang w:bidi="ar-MA"/>
        </w:rPr>
        <w:t xml:space="preserve"> établies par le Haut Commissariat au Plan pour 2015. </w:t>
      </w:r>
    </w:p>
    <w:p w:rsidR="00DE0837" w:rsidRPr="00735CAD" w:rsidRDefault="00DE0837" w:rsidP="00DE0837">
      <w:pPr>
        <w:spacing w:line="320" w:lineRule="exact"/>
        <w:jc w:val="center"/>
        <w:rPr>
          <w:sz w:val="26"/>
          <w:szCs w:val="26"/>
        </w:rPr>
      </w:pPr>
      <w:r w:rsidRPr="00735CAD">
        <w:rPr>
          <w:sz w:val="26"/>
          <w:szCs w:val="26"/>
        </w:rPr>
        <w:tab/>
      </w:r>
    </w:p>
    <w:p w:rsidR="00DE0837" w:rsidRPr="00735CAD" w:rsidRDefault="00DE0837" w:rsidP="00DE0837">
      <w:pPr>
        <w:spacing w:before="100" w:beforeAutospacing="1" w:after="240"/>
        <w:ind w:left="360"/>
        <w:jc w:val="center"/>
        <w:rPr>
          <w:sz w:val="26"/>
          <w:szCs w:val="26"/>
        </w:rPr>
      </w:pPr>
    </w:p>
    <w:p w:rsidR="00DE0837" w:rsidRDefault="00DE0837" w:rsidP="00DE0837">
      <w:pPr>
        <w:spacing w:before="100" w:beforeAutospacing="1" w:after="240"/>
        <w:ind w:left="360"/>
        <w:jc w:val="center"/>
        <w:rPr>
          <w:sz w:val="28"/>
          <w:szCs w:val="28"/>
        </w:rPr>
      </w:pPr>
    </w:p>
    <w:p w:rsidR="00DE0837" w:rsidRDefault="00DE0837" w:rsidP="00DE0837">
      <w:pPr>
        <w:spacing w:before="100" w:beforeAutospacing="1" w:after="240"/>
        <w:ind w:left="360"/>
        <w:jc w:val="center"/>
        <w:rPr>
          <w:sz w:val="28"/>
          <w:szCs w:val="28"/>
        </w:rPr>
      </w:pPr>
    </w:p>
    <w:p w:rsidR="00DE0837" w:rsidRDefault="00DE0837" w:rsidP="00DE0837">
      <w:pPr>
        <w:spacing w:before="100" w:beforeAutospacing="1" w:after="240"/>
        <w:ind w:left="360"/>
        <w:jc w:val="center"/>
        <w:rPr>
          <w:sz w:val="28"/>
          <w:szCs w:val="28"/>
        </w:rPr>
      </w:pPr>
    </w:p>
    <w:p w:rsidR="00DE0837" w:rsidRPr="007A39B3" w:rsidRDefault="00DE0837" w:rsidP="00DE0837">
      <w:pPr>
        <w:rPr>
          <w:sz w:val="26"/>
          <w:szCs w:val="26"/>
        </w:rPr>
      </w:pPr>
      <w:r>
        <w:rPr>
          <w:sz w:val="28"/>
          <w:szCs w:val="28"/>
        </w:rPr>
        <w:br w:type="page"/>
        <w:t xml:space="preserve">                                    </w:t>
      </w:r>
      <w:r w:rsidRPr="007A39B3">
        <w:rPr>
          <w:sz w:val="26"/>
          <w:szCs w:val="26"/>
        </w:rPr>
        <w:t xml:space="preserve">Equilibre Ressources-Emplois en volume </w:t>
      </w:r>
    </w:p>
    <w:p w:rsidR="003B56FE" w:rsidRPr="007A39B3" w:rsidRDefault="00DE0837" w:rsidP="003B56FE">
      <w:pPr>
        <w:spacing w:before="240" w:after="120"/>
        <w:ind w:left="357"/>
        <w:jc w:val="center"/>
        <w:rPr>
          <w:sz w:val="26"/>
          <w:szCs w:val="26"/>
        </w:rPr>
      </w:pPr>
      <w:proofErr w:type="gramStart"/>
      <w:r w:rsidRPr="007A39B3">
        <w:rPr>
          <w:sz w:val="26"/>
          <w:szCs w:val="26"/>
        </w:rPr>
        <w:t>et</w:t>
      </w:r>
      <w:proofErr w:type="gramEnd"/>
      <w:r w:rsidRPr="007A39B3">
        <w:rPr>
          <w:sz w:val="26"/>
          <w:szCs w:val="26"/>
        </w:rPr>
        <w:t xml:space="preserve"> autres indicateurs macroéconomiques : Variation en %</w:t>
      </w:r>
    </w:p>
    <w:tbl>
      <w:tblPr>
        <w:tblW w:w="99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480"/>
        <w:gridCol w:w="1313"/>
        <w:gridCol w:w="1388"/>
        <w:gridCol w:w="1350"/>
        <w:gridCol w:w="1417"/>
      </w:tblGrid>
      <w:tr w:rsidR="00DE0837" w:rsidRPr="003B56FE" w:rsidTr="00C37770">
        <w:trPr>
          <w:trHeight w:val="315"/>
          <w:jc w:val="center"/>
        </w:trPr>
        <w:tc>
          <w:tcPr>
            <w:tcW w:w="4480" w:type="dxa"/>
          </w:tcPr>
          <w:p w:rsidR="00DE0837" w:rsidRPr="003B56FE" w:rsidRDefault="00DE0837" w:rsidP="00C37770">
            <w:pPr>
              <w:bidi/>
              <w:spacing w:line="320" w:lineRule="exact"/>
              <w:jc w:val="center"/>
              <w:rPr>
                <w:lang w:bidi="ar-MA"/>
              </w:rPr>
            </w:pPr>
            <w:r w:rsidRPr="003B56FE">
              <w:rPr>
                <w:lang w:bidi="ar-MA"/>
              </w:rPr>
              <w:t>RUBRIQUES</w:t>
            </w:r>
          </w:p>
          <w:p w:rsidR="00DE0837" w:rsidRPr="003B56FE" w:rsidRDefault="00DE0837" w:rsidP="00C37770">
            <w:pPr>
              <w:bidi/>
              <w:spacing w:line="320" w:lineRule="exact"/>
              <w:jc w:val="center"/>
              <w:rPr>
                <w:lang w:bidi="ar-MA"/>
              </w:rPr>
            </w:pPr>
          </w:p>
        </w:tc>
        <w:tc>
          <w:tcPr>
            <w:tcW w:w="1313" w:type="dxa"/>
            <w:vAlign w:val="center"/>
          </w:tcPr>
          <w:p w:rsidR="00DE0837" w:rsidRPr="003B56FE" w:rsidRDefault="00DE0837" w:rsidP="00C37770">
            <w:pPr>
              <w:bidi/>
              <w:spacing w:line="320" w:lineRule="exact"/>
              <w:jc w:val="right"/>
              <w:rPr>
                <w:lang w:bidi="ar-MA"/>
              </w:rPr>
            </w:pPr>
            <w:r w:rsidRPr="003B56FE">
              <w:rPr>
                <w:lang w:bidi="ar-MA"/>
              </w:rPr>
              <w:t>2012</w:t>
            </w:r>
          </w:p>
        </w:tc>
        <w:tc>
          <w:tcPr>
            <w:tcW w:w="1388" w:type="dxa"/>
            <w:vAlign w:val="center"/>
          </w:tcPr>
          <w:p w:rsidR="00DE0837" w:rsidRPr="003B56FE" w:rsidRDefault="00DE0837" w:rsidP="00C37770">
            <w:pPr>
              <w:bidi/>
              <w:spacing w:line="320" w:lineRule="exact"/>
              <w:jc w:val="right"/>
              <w:rPr>
                <w:lang w:bidi="ar-MA"/>
              </w:rPr>
            </w:pPr>
            <w:r w:rsidRPr="003B56FE">
              <w:rPr>
                <w:lang w:bidi="ar-MA"/>
              </w:rPr>
              <w:t>2013</w:t>
            </w:r>
          </w:p>
        </w:tc>
        <w:tc>
          <w:tcPr>
            <w:tcW w:w="1350" w:type="dxa"/>
            <w:shd w:val="clear" w:color="auto" w:fill="E0E0E0" w:themeFill="text2" w:themeFillTint="33"/>
            <w:vAlign w:val="center"/>
          </w:tcPr>
          <w:p w:rsidR="00DE0837" w:rsidRPr="003B56FE" w:rsidRDefault="00DE0837" w:rsidP="00C37770">
            <w:pPr>
              <w:bidi/>
              <w:spacing w:line="320" w:lineRule="exact"/>
              <w:jc w:val="right"/>
              <w:rPr>
                <w:lang w:bidi="ar-MA"/>
              </w:rPr>
            </w:pPr>
            <w:r w:rsidRPr="003B56FE">
              <w:rPr>
                <w:lang w:bidi="ar-MA"/>
              </w:rPr>
              <w:t>2014*</w:t>
            </w:r>
          </w:p>
        </w:tc>
        <w:tc>
          <w:tcPr>
            <w:tcW w:w="1417" w:type="dxa"/>
            <w:shd w:val="clear" w:color="auto" w:fill="E0E0E0" w:themeFill="text2" w:themeFillTint="33"/>
            <w:vAlign w:val="center"/>
          </w:tcPr>
          <w:p w:rsidR="00DE0837" w:rsidRPr="003B56FE" w:rsidRDefault="00DE0837" w:rsidP="00C37770">
            <w:pPr>
              <w:bidi/>
              <w:spacing w:line="320" w:lineRule="exact"/>
              <w:jc w:val="right"/>
              <w:rPr>
                <w:lang w:bidi="ar-MA"/>
              </w:rPr>
            </w:pPr>
            <w:r w:rsidRPr="003B56FE">
              <w:rPr>
                <w:lang w:bidi="ar-MA"/>
              </w:rPr>
              <w:t>2015**</w:t>
            </w:r>
          </w:p>
        </w:tc>
      </w:tr>
      <w:tr w:rsidR="00DE0837" w:rsidRPr="003B56FE" w:rsidTr="00C37770">
        <w:trPr>
          <w:trHeight w:val="641"/>
          <w:jc w:val="center"/>
        </w:trPr>
        <w:tc>
          <w:tcPr>
            <w:tcW w:w="4480" w:type="dxa"/>
            <w:tcBorders>
              <w:bottom w:val="nil"/>
            </w:tcBorders>
            <w:vAlign w:val="center"/>
          </w:tcPr>
          <w:p w:rsidR="00DE0837" w:rsidRPr="003B56FE" w:rsidRDefault="00DE0837" w:rsidP="00C37770">
            <w:pPr>
              <w:keepNext/>
              <w:bidi/>
              <w:spacing w:line="320" w:lineRule="exact"/>
              <w:jc w:val="right"/>
              <w:rPr>
                <w:b w:val="0"/>
                <w:bCs w:val="0"/>
                <w:lang w:bidi="ar-MA"/>
              </w:rPr>
            </w:pPr>
            <w:r w:rsidRPr="003B56FE">
              <w:rPr>
                <w:b w:val="0"/>
                <w:bCs w:val="0"/>
                <w:lang w:bidi="ar-MA"/>
              </w:rPr>
              <w:t>PIB……………………………</w:t>
            </w:r>
          </w:p>
        </w:tc>
        <w:tc>
          <w:tcPr>
            <w:tcW w:w="1313" w:type="dxa"/>
            <w:tcBorders>
              <w:bottom w:val="nil"/>
            </w:tcBorders>
            <w:vAlign w:val="center"/>
          </w:tcPr>
          <w:p w:rsidR="00DE0837" w:rsidRPr="003B56FE" w:rsidRDefault="00DE0837" w:rsidP="00C37770">
            <w:pPr>
              <w:bidi/>
              <w:spacing w:line="320" w:lineRule="exact"/>
              <w:jc w:val="center"/>
              <w:rPr>
                <w:b w:val="0"/>
                <w:bCs w:val="0"/>
                <w:lang w:bidi="ar-MA"/>
              </w:rPr>
            </w:pPr>
            <w:r w:rsidRPr="003B56FE">
              <w:rPr>
                <w:b w:val="0"/>
                <w:bCs w:val="0"/>
                <w:lang w:bidi="ar-MA"/>
              </w:rPr>
              <w:t>2,7</w:t>
            </w:r>
          </w:p>
        </w:tc>
        <w:tc>
          <w:tcPr>
            <w:tcW w:w="1388" w:type="dxa"/>
            <w:tcBorders>
              <w:bottom w:val="nil"/>
            </w:tcBorders>
            <w:vAlign w:val="center"/>
          </w:tcPr>
          <w:p w:rsidR="00DE0837" w:rsidRPr="003B56FE" w:rsidRDefault="00DE0837" w:rsidP="00C37770">
            <w:pPr>
              <w:bidi/>
              <w:spacing w:line="320" w:lineRule="exact"/>
              <w:jc w:val="center"/>
              <w:rPr>
                <w:b w:val="0"/>
                <w:bCs w:val="0"/>
                <w:lang w:bidi="ar-MA"/>
              </w:rPr>
            </w:pPr>
            <w:r w:rsidRPr="003B56FE">
              <w:rPr>
                <w:b w:val="0"/>
                <w:bCs w:val="0"/>
                <w:lang w:bidi="ar-MA"/>
              </w:rPr>
              <w:t>4,4</w:t>
            </w:r>
          </w:p>
        </w:tc>
        <w:tc>
          <w:tcPr>
            <w:tcW w:w="1350" w:type="dxa"/>
            <w:tcBorders>
              <w:bottom w:val="nil"/>
            </w:tcBorders>
            <w:shd w:val="clear" w:color="auto" w:fill="E0E0E0" w:themeFill="text2" w:themeFillTint="33"/>
            <w:vAlign w:val="center"/>
          </w:tcPr>
          <w:p w:rsidR="00DE0837" w:rsidRPr="003B56FE" w:rsidRDefault="00DE0837" w:rsidP="00C37770">
            <w:pPr>
              <w:bidi/>
              <w:spacing w:line="320" w:lineRule="exact"/>
              <w:jc w:val="center"/>
              <w:rPr>
                <w:b w:val="0"/>
                <w:bCs w:val="0"/>
                <w:lang w:bidi="ar-MA"/>
              </w:rPr>
            </w:pPr>
            <w:r w:rsidRPr="003B56FE">
              <w:rPr>
                <w:b w:val="0"/>
                <w:bCs w:val="0"/>
                <w:lang w:bidi="ar-MA"/>
              </w:rPr>
              <w:t>2,5</w:t>
            </w:r>
          </w:p>
        </w:tc>
        <w:tc>
          <w:tcPr>
            <w:tcW w:w="1417" w:type="dxa"/>
            <w:tcBorders>
              <w:bottom w:val="nil"/>
            </w:tcBorders>
            <w:shd w:val="clear" w:color="auto" w:fill="E0E0E0" w:themeFill="text2" w:themeFillTint="33"/>
            <w:vAlign w:val="center"/>
          </w:tcPr>
          <w:p w:rsidR="00DE0837" w:rsidRPr="003B56FE" w:rsidRDefault="00DE0837" w:rsidP="00C37770">
            <w:pPr>
              <w:bidi/>
              <w:spacing w:line="320" w:lineRule="exact"/>
              <w:jc w:val="center"/>
              <w:rPr>
                <w:b w:val="0"/>
                <w:bCs w:val="0"/>
                <w:lang w:bidi="ar-MA"/>
              </w:rPr>
            </w:pPr>
            <w:r w:rsidRPr="003B56FE">
              <w:rPr>
                <w:b w:val="0"/>
                <w:bCs w:val="0"/>
                <w:lang w:bidi="ar-MA"/>
              </w:rPr>
              <w:t>3,7</w:t>
            </w:r>
          </w:p>
        </w:tc>
      </w:tr>
      <w:tr w:rsidR="00DE0837" w:rsidRPr="003B56FE" w:rsidTr="00C37770">
        <w:trPr>
          <w:trHeight w:val="641"/>
          <w:jc w:val="center"/>
        </w:trPr>
        <w:tc>
          <w:tcPr>
            <w:tcW w:w="4480" w:type="dxa"/>
            <w:tcBorders>
              <w:top w:val="nil"/>
              <w:bottom w:val="nil"/>
            </w:tcBorders>
            <w:vAlign w:val="center"/>
          </w:tcPr>
          <w:p w:rsidR="00DE0837" w:rsidRPr="003B56FE" w:rsidRDefault="00DE0837" w:rsidP="00C37770">
            <w:pPr>
              <w:keepNext/>
              <w:bidi/>
              <w:spacing w:line="320" w:lineRule="exact"/>
              <w:jc w:val="right"/>
              <w:rPr>
                <w:b w:val="0"/>
                <w:bCs w:val="0"/>
                <w:lang w:bidi="ar-MA"/>
              </w:rPr>
            </w:pPr>
            <w:r w:rsidRPr="003B56FE">
              <w:rPr>
                <w:b w:val="0"/>
                <w:bCs w:val="0"/>
                <w:lang w:bidi="ar-MA"/>
              </w:rPr>
              <w:t>Consommation finale, dont:……</w:t>
            </w:r>
          </w:p>
        </w:tc>
        <w:tc>
          <w:tcPr>
            <w:tcW w:w="1313" w:type="dxa"/>
            <w:tcBorders>
              <w:top w:val="nil"/>
              <w:bottom w:val="nil"/>
            </w:tcBorders>
            <w:vAlign w:val="center"/>
          </w:tcPr>
          <w:p w:rsidR="00DE0837" w:rsidRPr="003B56FE" w:rsidRDefault="00DE0837" w:rsidP="00C37770">
            <w:pPr>
              <w:bidi/>
              <w:spacing w:line="320" w:lineRule="exact"/>
              <w:jc w:val="center"/>
              <w:rPr>
                <w:b w:val="0"/>
                <w:bCs w:val="0"/>
                <w:lang w:bidi="ar-MA"/>
              </w:rPr>
            </w:pPr>
            <w:r w:rsidRPr="003B56FE">
              <w:rPr>
                <w:b w:val="0"/>
                <w:bCs w:val="0"/>
                <w:lang w:bidi="ar-MA"/>
              </w:rPr>
              <w:t>4,7</w:t>
            </w:r>
          </w:p>
        </w:tc>
        <w:tc>
          <w:tcPr>
            <w:tcW w:w="1388" w:type="dxa"/>
            <w:tcBorders>
              <w:top w:val="nil"/>
              <w:bottom w:val="nil"/>
            </w:tcBorders>
            <w:vAlign w:val="center"/>
          </w:tcPr>
          <w:p w:rsidR="00DE0837" w:rsidRPr="003B56FE" w:rsidRDefault="00DE0837" w:rsidP="00C37770">
            <w:pPr>
              <w:bidi/>
              <w:spacing w:line="320" w:lineRule="exact"/>
              <w:jc w:val="center"/>
              <w:rPr>
                <w:b w:val="0"/>
                <w:bCs w:val="0"/>
                <w:lang w:bidi="ar-MA"/>
              </w:rPr>
            </w:pPr>
            <w:r w:rsidRPr="003B56FE">
              <w:rPr>
                <w:b w:val="0"/>
                <w:bCs w:val="0"/>
                <w:lang w:bidi="ar-MA"/>
              </w:rPr>
              <w:t>3,7</w:t>
            </w:r>
          </w:p>
        </w:tc>
        <w:tc>
          <w:tcPr>
            <w:tcW w:w="1350" w:type="dxa"/>
            <w:tcBorders>
              <w:top w:val="nil"/>
              <w:bottom w:val="nil"/>
            </w:tcBorders>
            <w:shd w:val="clear" w:color="auto" w:fill="E0E0E0" w:themeFill="text2" w:themeFillTint="33"/>
            <w:vAlign w:val="center"/>
          </w:tcPr>
          <w:p w:rsidR="00DE0837" w:rsidRPr="003B56FE" w:rsidRDefault="00DE0837" w:rsidP="00C37770">
            <w:pPr>
              <w:bidi/>
              <w:spacing w:line="320" w:lineRule="exact"/>
              <w:jc w:val="center"/>
              <w:rPr>
                <w:b w:val="0"/>
                <w:bCs w:val="0"/>
                <w:lang w:bidi="ar-MA"/>
              </w:rPr>
            </w:pPr>
            <w:r w:rsidRPr="003B56FE">
              <w:rPr>
                <w:b w:val="0"/>
                <w:bCs w:val="0"/>
                <w:lang w:bidi="ar-MA"/>
              </w:rPr>
              <w:t>3,2</w:t>
            </w:r>
          </w:p>
        </w:tc>
        <w:tc>
          <w:tcPr>
            <w:tcW w:w="1417" w:type="dxa"/>
            <w:tcBorders>
              <w:top w:val="nil"/>
              <w:bottom w:val="nil"/>
            </w:tcBorders>
            <w:shd w:val="clear" w:color="auto" w:fill="E0E0E0" w:themeFill="text2" w:themeFillTint="33"/>
            <w:vAlign w:val="center"/>
          </w:tcPr>
          <w:p w:rsidR="00DE0837" w:rsidRPr="003B56FE" w:rsidRDefault="00DE0837" w:rsidP="00C37770">
            <w:pPr>
              <w:bidi/>
              <w:spacing w:line="320" w:lineRule="exact"/>
              <w:jc w:val="center"/>
              <w:rPr>
                <w:b w:val="0"/>
                <w:bCs w:val="0"/>
                <w:lang w:bidi="ar-MA"/>
              </w:rPr>
            </w:pPr>
            <w:r w:rsidRPr="003B56FE">
              <w:rPr>
                <w:b w:val="0"/>
                <w:bCs w:val="0"/>
                <w:lang w:bidi="ar-MA"/>
              </w:rPr>
              <w:t>3,2</w:t>
            </w:r>
          </w:p>
        </w:tc>
      </w:tr>
      <w:tr w:rsidR="00DE0837" w:rsidRPr="003B56FE" w:rsidTr="00C37770">
        <w:trPr>
          <w:trHeight w:val="766"/>
          <w:jc w:val="center"/>
        </w:trPr>
        <w:tc>
          <w:tcPr>
            <w:tcW w:w="4480" w:type="dxa"/>
            <w:tcBorders>
              <w:top w:val="nil"/>
              <w:bottom w:val="nil"/>
            </w:tcBorders>
            <w:vAlign w:val="center"/>
          </w:tcPr>
          <w:p w:rsidR="00DE0837" w:rsidRPr="003B56FE" w:rsidRDefault="00DE0837" w:rsidP="00C37770">
            <w:pPr>
              <w:bidi/>
              <w:spacing w:line="320" w:lineRule="exact"/>
              <w:jc w:val="right"/>
              <w:rPr>
                <w:b w:val="0"/>
                <w:bCs w:val="0"/>
                <w:lang w:bidi="ar-MA"/>
              </w:rPr>
            </w:pPr>
            <w:r w:rsidRPr="003B56FE">
              <w:rPr>
                <w:b w:val="0"/>
                <w:bCs w:val="0"/>
                <w:lang w:bidi="ar-MA"/>
              </w:rPr>
              <w:t>-Ménages résidents…….……..…</w:t>
            </w:r>
          </w:p>
        </w:tc>
        <w:tc>
          <w:tcPr>
            <w:tcW w:w="1313" w:type="dxa"/>
            <w:tcBorders>
              <w:top w:val="nil"/>
              <w:bottom w:val="nil"/>
            </w:tcBorders>
            <w:vAlign w:val="center"/>
          </w:tcPr>
          <w:p w:rsidR="00DE0837" w:rsidRPr="003B56FE" w:rsidRDefault="00DE0837" w:rsidP="00C37770">
            <w:pPr>
              <w:bidi/>
              <w:spacing w:line="320" w:lineRule="exact"/>
              <w:jc w:val="center"/>
              <w:rPr>
                <w:b w:val="0"/>
                <w:bCs w:val="0"/>
                <w:lang w:bidi="ar-MA"/>
              </w:rPr>
            </w:pPr>
            <w:r w:rsidRPr="003B56FE">
              <w:rPr>
                <w:b w:val="0"/>
                <w:bCs w:val="0"/>
                <w:lang w:bidi="ar-MA"/>
              </w:rPr>
              <w:t>3,7</w:t>
            </w:r>
          </w:p>
        </w:tc>
        <w:tc>
          <w:tcPr>
            <w:tcW w:w="1388" w:type="dxa"/>
            <w:tcBorders>
              <w:top w:val="nil"/>
              <w:bottom w:val="nil"/>
            </w:tcBorders>
            <w:vAlign w:val="center"/>
          </w:tcPr>
          <w:p w:rsidR="00DE0837" w:rsidRPr="003B56FE" w:rsidRDefault="00DE0837" w:rsidP="00C37770">
            <w:pPr>
              <w:bidi/>
              <w:spacing w:line="320" w:lineRule="exact"/>
              <w:jc w:val="center"/>
              <w:rPr>
                <w:b w:val="0"/>
                <w:bCs w:val="0"/>
                <w:lang w:bidi="ar-MA"/>
              </w:rPr>
            </w:pPr>
            <w:r w:rsidRPr="003B56FE">
              <w:rPr>
                <w:b w:val="0"/>
                <w:bCs w:val="0"/>
                <w:lang w:bidi="ar-MA"/>
              </w:rPr>
              <w:t>3,7</w:t>
            </w:r>
          </w:p>
        </w:tc>
        <w:tc>
          <w:tcPr>
            <w:tcW w:w="1350" w:type="dxa"/>
            <w:tcBorders>
              <w:top w:val="nil"/>
              <w:bottom w:val="nil"/>
            </w:tcBorders>
            <w:shd w:val="clear" w:color="auto" w:fill="E0E0E0" w:themeFill="text2" w:themeFillTint="33"/>
            <w:vAlign w:val="center"/>
          </w:tcPr>
          <w:p w:rsidR="00DE0837" w:rsidRPr="003B56FE" w:rsidRDefault="00DE0837" w:rsidP="00C37770">
            <w:pPr>
              <w:bidi/>
              <w:spacing w:line="320" w:lineRule="exact"/>
              <w:jc w:val="center"/>
              <w:rPr>
                <w:b w:val="0"/>
                <w:bCs w:val="0"/>
                <w:lang w:bidi="ar-MA"/>
              </w:rPr>
            </w:pPr>
            <w:r w:rsidRPr="003B56FE">
              <w:rPr>
                <w:b w:val="0"/>
                <w:bCs w:val="0"/>
                <w:lang w:bidi="ar-MA"/>
              </w:rPr>
              <w:t>2,7</w:t>
            </w:r>
          </w:p>
        </w:tc>
        <w:tc>
          <w:tcPr>
            <w:tcW w:w="1417" w:type="dxa"/>
            <w:tcBorders>
              <w:top w:val="nil"/>
              <w:bottom w:val="nil"/>
            </w:tcBorders>
            <w:shd w:val="clear" w:color="auto" w:fill="E0E0E0" w:themeFill="text2" w:themeFillTint="33"/>
            <w:vAlign w:val="center"/>
          </w:tcPr>
          <w:p w:rsidR="00DE0837" w:rsidRPr="003B56FE" w:rsidRDefault="00DE0837" w:rsidP="00C37770">
            <w:pPr>
              <w:bidi/>
              <w:spacing w:line="320" w:lineRule="exact"/>
              <w:jc w:val="center"/>
              <w:rPr>
                <w:b w:val="0"/>
                <w:bCs w:val="0"/>
                <w:lang w:bidi="ar-MA"/>
              </w:rPr>
            </w:pPr>
            <w:r w:rsidRPr="003B56FE">
              <w:rPr>
                <w:b w:val="0"/>
                <w:bCs w:val="0"/>
                <w:lang w:bidi="ar-MA"/>
              </w:rPr>
              <w:t>2,9</w:t>
            </w:r>
          </w:p>
        </w:tc>
      </w:tr>
      <w:tr w:rsidR="00DE0837" w:rsidRPr="003B56FE" w:rsidTr="00C37770">
        <w:trPr>
          <w:trHeight w:val="641"/>
          <w:jc w:val="center"/>
        </w:trPr>
        <w:tc>
          <w:tcPr>
            <w:tcW w:w="4480" w:type="dxa"/>
            <w:tcBorders>
              <w:top w:val="nil"/>
              <w:bottom w:val="nil"/>
            </w:tcBorders>
            <w:vAlign w:val="center"/>
          </w:tcPr>
          <w:p w:rsidR="00DE0837" w:rsidRPr="003B56FE" w:rsidRDefault="00DE0837" w:rsidP="00C37770">
            <w:pPr>
              <w:bidi/>
              <w:spacing w:line="320" w:lineRule="exact"/>
              <w:jc w:val="right"/>
              <w:rPr>
                <w:b w:val="0"/>
                <w:bCs w:val="0"/>
                <w:lang w:bidi="ar-MA"/>
              </w:rPr>
            </w:pPr>
            <w:r w:rsidRPr="003B56FE">
              <w:rPr>
                <w:b w:val="0"/>
                <w:bCs w:val="0"/>
                <w:lang w:bidi="ar-MA"/>
              </w:rPr>
              <w:t>-Administrations publiques............</w:t>
            </w:r>
          </w:p>
        </w:tc>
        <w:tc>
          <w:tcPr>
            <w:tcW w:w="1313" w:type="dxa"/>
            <w:tcBorders>
              <w:top w:val="nil"/>
              <w:bottom w:val="nil"/>
            </w:tcBorders>
            <w:vAlign w:val="center"/>
          </w:tcPr>
          <w:p w:rsidR="00DE0837" w:rsidRPr="003B56FE" w:rsidRDefault="00DE0837" w:rsidP="00C37770">
            <w:pPr>
              <w:bidi/>
              <w:spacing w:line="320" w:lineRule="exact"/>
              <w:jc w:val="center"/>
              <w:rPr>
                <w:b w:val="0"/>
                <w:bCs w:val="0"/>
                <w:lang w:bidi="ar-MA"/>
              </w:rPr>
            </w:pPr>
            <w:r w:rsidRPr="003B56FE">
              <w:rPr>
                <w:b w:val="0"/>
                <w:bCs w:val="0"/>
                <w:lang w:bidi="ar-MA"/>
              </w:rPr>
              <w:t>7,9</w:t>
            </w:r>
          </w:p>
        </w:tc>
        <w:tc>
          <w:tcPr>
            <w:tcW w:w="1388" w:type="dxa"/>
            <w:tcBorders>
              <w:top w:val="nil"/>
              <w:bottom w:val="nil"/>
            </w:tcBorders>
            <w:vAlign w:val="center"/>
          </w:tcPr>
          <w:p w:rsidR="00DE0837" w:rsidRPr="003B56FE" w:rsidRDefault="00DE0837" w:rsidP="00C37770">
            <w:pPr>
              <w:bidi/>
              <w:spacing w:line="320" w:lineRule="exact"/>
              <w:jc w:val="center"/>
              <w:rPr>
                <w:b w:val="0"/>
                <w:bCs w:val="0"/>
                <w:lang w:bidi="ar-MA"/>
              </w:rPr>
            </w:pPr>
            <w:r w:rsidRPr="003B56FE">
              <w:rPr>
                <w:b w:val="0"/>
                <w:bCs w:val="0"/>
                <w:lang w:bidi="ar-MA"/>
              </w:rPr>
              <w:t>3,7</w:t>
            </w:r>
          </w:p>
        </w:tc>
        <w:tc>
          <w:tcPr>
            <w:tcW w:w="1350" w:type="dxa"/>
            <w:tcBorders>
              <w:top w:val="nil"/>
              <w:bottom w:val="nil"/>
            </w:tcBorders>
            <w:shd w:val="clear" w:color="auto" w:fill="E0E0E0" w:themeFill="text2" w:themeFillTint="33"/>
            <w:vAlign w:val="center"/>
          </w:tcPr>
          <w:p w:rsidR="00DE0837" w:rsidRPr="003B56FE" w:rsidRDefault="00DE0837" w:rsidP="00C37770">
            <w:pPr>
              <w:bidi/>
              <w:spacing w:line="320" w:lineRule="exact"/>
              <w:jc w:val="center"/>
              <w:rPr>
                <w:b w:val="0"/>
                <w:bCs w:val="0"/>
                <w:lang w:bidi="ar-MA"/>
              </w:rPr>
            </w:pPr>
          </w:p>
          <w:p w:rsidR="00DE0837" w:rsidRPr="003B56FE" w:rsidRDefault="00DE0837" w:rsidP="00C37770">
            <w:pPr>
              <w:bidi/>
              <w:spacing w:line="320" w:lineRule="exact"/>
              <w:jc w:val="center"/>
              <w:rPr>
                <w:b w:val="0"/>
                <w:bCs w:val="0"/>
                <w:lang w:bidi="ar-MA"/>
              </w:rPr>
            </w:pPr>
            <w:r w:rsidRPr="003B56FE">
              <w:rPr>
                <w:b w:val="0"/>
                <w:bCs w:val="0"/>
                <w:lang w:bidi="ar-MA"/>
              </w:rPr>
              <w:t>4,6</w:t>
            </w:r>
          </w:p>
          <w:p w:rsidR="00DE0837" w:rsidRPr="003B56FE" w:rsidRDefault="00DE0837" w:rsidP="00C37770">
            <w:pPr>
              <w:bidi/>
              <w:spacing w:line="320" w:lineRule="exact"/>
              <w:jc w:val="center"/>
              <w:rPr>
                <w:b w:val="0"/>
                <w:bCs w:val="0"/>
                <w:lang w:bidi="ar-MA"/>
              </w:rPr>
            </w:pPr>
          </w:p>
        </w:tc>
        <w:tc>
          <w:tcPr>
            <w:tcW w:w="1417" w:type="dxa"/>
            <w:tcBorders>
              <w:top w:val="nil"/>
              <w:bottom w:val="nil"/>
            </w:tcBorders>
            <w:shd w:val="clear" w:color="auto" w:fill="E0E0E0" w:themeFill="text2" w:themeFillTint="33"/>
            <w:vAlign w:val="center"/>
          </w:tcPr>
          <w:p w:rsidR="00DE0837" w:rsidRPr="003B56FE" w:rsidRDefault="00DE0837" w:rsidP="00C37770">
            <w:pPr>
              <w:bidi/>
              <w:spacing w:line="320" w:lineRule="exact"/>
              <w:jc w:val="center"/>
              <w:rPr>
                <w:b w:val="0"/>
                <w:bCs w:val="0"/>
                <w:lang w:bidi="ar-MA"/>
              </w:rPr>
            </w:pPr>
          </w:p>
          <w:p w:rsidR="00DE0837" w:rsidRPr="003B56FE" w:rsidRDefault="00DE0837" w:rsidP="00C37770">
            <w:pPr>
              <w:bidi/>
              <w:spacing w:line="320" w:lineRule="exact"/>
              <w:jc w:val="center"/>
              <w:rPr>
                <w:b w:val="0"/>
                <w:bCs w:val="0"/>
                <w:lang w:bidi="ar-MA"/>
              </w:rPr>
            </w:pPr>
            <w:r w:rsidRPr="003B56FE">
              <w:rPr>
                <w:b w:val="0"/>
                <w:bCs w:val="0"/>
                <w:lang w:bidi="ar-MA"/>
              </w:rPr>
              <w:t>4,0</w:t>
            </w:r>
          </w:p>
          <w:p w:rsidR="00DE0837" w:rsidRPr="003B56FE" w:rsidRDefault="00DE0837" w:rsidP="00C37770">
            <w:pPr>
              <w:bidi/>
              <w:spacing w:line="320" w:lineRule="exact"/>
              <w:jc w:val="center"/>
              <w:rPr>
                <w:b w:val="0"/>
                <w:bCs w:val="0"/>
                <w:lang w:bidi="ar-MA"/>
              </w:rPr>
            </w:pPr>
          </w:p>
        </w:tc>
      </w:tr>
      <w:tr w:rsidR="00DE0837" w:rsidRPr="003B56FE" w:rsidTr="00C37770">
        <w:trPr>
          <w:trHeight w:val="641"/>
          <w:jc w:val="center"/>
        </w:trPr>
        <w:tc>
          <w:tcPr>
            <w:tcW w:w="4480" w:type="dxa"/>
            <w:tcBorders>
              <w:top w:val="nil"/>
              <w:bottom w:val="nil"/>
            </w:tcBorders>
            <w:vAlign w:val="center"/>
          </w:tcPr>
          <w:p w:rsidR="00DE0837" w:rsidRPr="003B56FE" w:rsidRDefault="00DE0837" w:rsidP="00C37770">
            <w:pPr>
              <w:keepNext/>
              <w:bidi/>
              <w:spacing w:line="320" w:lineRule="exact"/>
              <w:jc w:val="right"/>
              <w:rPr>
                <w:b w:val="0"/>
                <w:bCs w:val="0"/>
                <w:lang w:bidi="ar-MA"/>
              </w:rPr>
            </w:pPr>
            <w:r w:rsidRPr="003B56FE">
              <w:rPr>
                <w:b w:val="0"/>
                <w:bCs w:val="0"/>
                <w:lang w:bidi="ar-MA"/>
              </w:rPr>
              <w:t>FBCF……………………………</w:t>
            </w:r>
          </w:p>
        </w:tc>
        <w:tc>
          <w:tcPr>
            <w:tcW w:w="1313" w:type="dxa"/>
            <w:tcBorders>
              <w:top w:val="nil"/>
              <w:bottom w:val="nil"/>
            </w:tcBorders>
            <w:vAlign w:val="center"/>
          </w:tcPr>
          <w:p w:rsidR="00DE0837" w:rsidRPr="003B56FE" w:rsidRDefault="00DE0837" w:rsidP="00C37770">
            <w:pPr>
              <w:bidi/>
              <w:spacing w:line="320" w:lineRule="exact"/>
              <w:jc w:val="center"/>
              <w:rPr>
                <w:b w:val="0"/>
                <w:bCs w:val="0"/>
                <w:lang w:bidi="ar-MA"/>
              </w:rPr>
            </w:pPr>
          </w:p>
          <w:p w:rsidR="00DE0837" w:rsidRPr="003B56FE" w:rsidRDefault="00DE0837" w:rsidP="00C37770">
            <w:pPr>
              <w:bidi/>
              <w:spacing w:line="320" w:lineRule="exact"/>
              <w:jc w:val="center"/>
              <w:rPr>
                <w:b w:val="0"/>
                <w:bCs w:val="0"/>
                <w:lang w:bidi="ar-MA"/>
              </w:rPr>
            </w:pPr>
            <w:r w:rsidRPr="003B56FE">
              <w:rPr>
                <w:b w:val="0"/>
                <w:bCs w:val="0"/>
                <w:lang w:bidi="ar-MA"/>
              </w:rPr>
              <w:t>1,6</w:t>
            </w:r>
          </w:p>
        </w:tc>
        <w:tc>
          <w:tcPr>
            <w:tcW w:w="1388" w:type="dxa"/>
            <w:tcBorders>
              <w:top w:val="nil"/>
              <w:bottom w:val="nil"/>
            </w:tcBorders>
            <w:vAlign w:val="center"/>
          </w:tcPr>
          <w:p w:rsidR="00DE0837" w:rsidRPr="003B56FE" w:rsidRDefault="00DE0837" w:rsidP="00C37770">
            <w:pPr>
              <w:bidi/>
              <w:spacing w:line="320" w:lineRule="exact"/>
              <w:jc w:val="center"/>
              <w:rPr>
                <w:b w:val="0"/>
                <w:bCs w:val="0"/>
                <w:lang w:bidi="ar-MA"/>
              </w:rPr>
            </w:pPr>
          </w:p>
          <w:p w:rsidR="00DE0837" w:rsidRPr="003B56FE" w:rsidRDefault="00DE0837" w:rsidP="00C37770">
            <w:pPr>
              <w:bidi/>
              <w:spacing w:line="320" w:lineRule="exact"/>
              <w:jc w:val="center"/>
              <w:rPr>
                <w:b w:val="0"/>
                <w:bCs w:val="0"/>
                <w:lang w:bidi="ar-MA"/>
              </w:rPr>
            </w:pPr>
            <w:r w:rsidRPr="003B56FE">
              <w:rPr>
                <w:b w:val="0"/>
                <w:bCs w:val="0"/>
                <w:lang w:bidi="ar-MA"/>
              </w:rPr>
              <w:t>0,2</w:t>
            </w:r>
          </w:p>
        </w:tc>
        <w:tc>
          <w:tcPr>
            <w:tcW w:w="1350" w:type="dxa"/>
            <w:tcBorders>
              <w:top w:val="nil"/>
              <w:bottom w:val="nil"/>
            </w:tcBorders>
            <w:shd w:val="clear" w:color="auto" w:fill="E0E0E0" w:themeFill="text2" w:themeFillTint="33"/>
            <w:vAlign w:val="center"/>
          </w:tcPr>
          <w:p w:rsidR="00DE0837" w:rsidRPr="003B56FE" w:rsidRDefault="00DE0837" w:rsidP="00C37770">
            <w:pPr>
              <w:bidi/>
              <w:spacing w:line="320" w:lineRule="exact"/>
              <w:jc w:val="center"/>
              <w:rPr>
                <w:b w:val="0"/>
                <w:bCs w:val="0"/>
                <w:lang w:bidi="ar-MA"/>
              </w:rPr>
            </w:pPr>
          </w:p>
          <w:p w:rsidR="00DE0837" w:rsidRPr="003B56FE" w:rsidRDefault="00DE0837" w:rsidP="00C37770">
            <w:pPr>
              <w:bidi/>
              <w:spacing w:line="320" w:lineRule="exact"/>
              <w:jc w:val="center"/>
              <w:rPr>
                <w:b w:val="0"/>
                <w:bCs w:val="0"/>
                <w:lang w:bidi="ar-MA"/>
              </w:rPr>
            </w:pPr>
            <w:r w:rsidRPr="003B56FE">
              <w:rPr>
                <w:b w:val="0"/>
                <w:bCs w:val="0"/>
                <w:lang w:bidi="ar-MA"/>
              </w:rPr>
              <w:t>1,9</w:t>
            </w:r>
          </w:p>
        </w:tc>
        <w:tc>
          <w:tcPr>
            <w:tcW w:w="1417" w:type="dxa"/>
            <w:tcBorders>
              <w:top w:val="nil"/>
              <w:bottom w:val="nil"/>
            </w:tcBorders>
            <w:shd w:val="clear" w:color="auto" w:fill="E0E0E0" w:themeFill="text2" w:themeFillTint="33"/>
            <w:vAlign w:val="center"/>
          </w:tcPr>
          <w:p w:rsidR="00DE0837" w:rsidRPr="003B56FE" w:rsidRDefault="00DE0837" w:rsidP="00C37770">
            <w:pPr>
              <w:bidi/>
              <w:spacing w:line="320" w:lineRule="exact"/>
              <w:jc w:val="center"/>
              <w:rPr>
                <w:b w:val="0"/>
                <w:bCs w:val="0"/>
                <w:lang w:bidi="ar-MA"/>
              </w:rPr>
            </w:pPr>
          </w:p>
          <w:p w:rsidR="00DE0837" w:rsidRPr="003B56FE" w:rsidRDefault="00DE0837" w:rsidP="00C37770">
            <w:pPr>
              <w:bidi/>
              <w:spacing w:line="320" w:lineRule="exact"/>
              <w:jc w:val="center"/>
              <w:rPr>
                <w:b w:val="0"/>
                <w:bCs w:val="0"/>
                <w:lang w:bidi="ar-MA"/>
              </w:rPr>
            </w:pPr>
            <w:r w:rsidRPr="003B56FE">
              <w:rPr>
                <w:b w:val="0"/>
                <w:bCs w:val="0"/>
                <w:lang w:bidi="ar-MA"/>
              </w:rPr>
              <w:t>2,4</w:t>
            </w:r>
          </w:p>
        </w:tc>
      </w:tr>
      <w:tr w:rsidR="00DE0837" w:rsidRPr="003B56FE" w:rsidTr="00C37770">
        <w:trPr>
          <w:trHeight w:val="749"/>
          <w:jc w:val="center"/>
        </w:trPr>
        <w:tc>
          <w:tcPr>
            <w:tcW w:w="4480" w:type="dxa"/>
            <w:tcBorders>
              <w:top w:val="nil"/>
              <w:bottom w:val="nil"/>
            </w:tcBorders>
            <w:vAlign w:val="center"/>
          </w:tcPr>
          <w:p w:rsidR="00DE0837" w:rsidRPr="003B56FE" w:rsidRDefault="00DE0837" w:rsidP="00C37770">
            <w:pPr>
              <w:keepNext/>
              <w:bidi/>
              <w:spacing w:line="320" w:lineRule="exact"/>
              <w:jc w:val="right"/>
              <w:rPr>
                <w:b w:val="0"/>
                <w:bCs w:val="0"/>
                <w:lang w:bidi="ar-MA"/>
              </w:rPr>
            </w:pPr>
            <w:r w:rsidRPr="003B56FE">
              <w:rPr>
                <w:b w:val="0"/>
                <w:bCs w:val="0"/>
                <w:lang w:bidi="ar-MA"/>
              </w:rPr>
              <w:t>Exportations de biens et services...</w:t>
            </w:r>
          </w:p>
        </w:tc>
        <w:tc>
          <w:tcPr>
            <w:tcW w:w="1313" w:type="dxa"/>
            <w:tcBorders>
              <w:top w:val="nil"/>
              <w:bottom w:val="nil"/>
            </w:tcBorders>
            <w:vAlign w:val="center"/>
          </w:tcPr>
          <w:p w:rsidR="00DE0837" w:rsidRPr="003B56FE" w:rsidRDefault="00DE0837" w:rsidP="00C37770">
            <w:pPr>
              <w:bidi/>
              <w:spacing w:line="320" w:lineRule="exact"/>
              <w:jc w:val="center"/>
              <w:rPr>
                <w:b w:val="0"/>
                <w:bCs w:val="0"/>
                <w:lang w:bidi="ar-MA"/>
              </w:rPr>
            </w:pPr>
            <w:r w:rsidRPr="003B56FE">
              <w:rPr>
                <w:b w:val="0"/>
                <w:bCs w:val="0"/>
                <w:lang w:bidi="ar-MA"/>
              </w:rPr>
              <w:t>2,6</w:t>
            </w:r>
          </w:p>
        </w:tc>
        <w:tc>
          <w:tcPr>
            <w:tcW w:w="1388" w:type="dxa"/>
            <w:tcBorders>
              <w:top w:val="nil"/>
              <w:bottom w:val="nil"/>
            </w:tcBorders>
            <w:vAlign w:val="center"/>
          </w:tcPr>
          <w:p w:rsidR="00DE0837" w:rsidRPr="003B56FE" w:rsidRDefault="00DE0837" w:rsidP="00C37770">
            <w:pPr>
              <w:bidi/>
              <w:spacing w:line="320" w:lineRule="exact"/>
              <w:jc w:val="center"/>
              <w:rPr>
                <w:b w:val="0"/>
                <w:bCs w:val="0"/>
                <w:lang w:bidi="ar-MA"/>
              </w:rPr>
            </w:pPr>
          </w:p>
          <w:p w:rsidR="00DE0837" w:rsidRPr="003B56FE" w:rsidRDefault="00A33BD4" w:rsidP="00A33BD4">
            <w:pPr>
              <w:bidi/>
              <w:spacing w:line="320" w:lineRule="exact"/>
              <w:jc w:val="center"/>
              <w:rPr>
                <w:b w:val="0"/>
                <w:bCs w:val="0"/>
                <w:lang w:bidi="ar-MA"/>
              </w:rPr>
            </w:pPr>
            <w:r>
              <w:rPr>
                <w:b w:val="0"/>
                <w:bCs w:val="0"/>
                <w:lang w:bidi="ar-MA"/>
              </w:rPr>
              <w:t>2</w:t>
            </w:r>
            <w:r w:rsidR="00DE0837" w:rsidRPr="003B56FE">
              <w:rPr>
                <w:b w:val="0"/>
                <w:bCs w:val="0"/>
                <w:lang w:bidi="ar-MA"/>
              </w:rPr>
              <w:t>,</w:t>
            </w:r>
            <w:r>
              <w:rPr>
                <w:b w:val="0"/>
                <w:bCs w:val="0"/>
                <w:lang w:bidi="ar-MA"/>
              </w:rPr>
              <w:t>4</w:t>
            </w:r>
          </w:p>
          <w:p w:rsidR="00DE0837" w:rsidRPr="003B56FE" w:rsidRDefault="00DE0837" w:rsidP="00C37770">
            <w:pPr>
              <w:bidi/>
              <w:spacing w:line="320" w:lineRule="exact"/>
              <w:jc w:val="center"/>
              <w:rPr>
                <w:b w:val="0"/>
                <w:bCs w:val="0"/>
                <w:lang w:bidi="ar-MA"/>
              </w:rPr>
            </w:pPr>
          </w:p>
        </w:tc>
        <w:tc>
          <w:tcPr>
            <w:tcW w:w="1350" w:type="dxa"/>
            <w:tcBorders>
              <w:top w:val="nil"/>
              <w:bottom w:val="nil"/>
            </w:tcBorders>
            <w:shd w:val="clear" w:color="auto" w:fill="E0E0E0" w:themeFill="text2" w:themeFillTint="33"/>
            <w:vAlign w:val="center"/>
          </w:tcPr>
          <w:p w:rsidR="00DE0837" w:rsidRPr="003B56FE" w:rsidRDefault="00DE0837" w:rsidP="00C37770">
            <w:pPr>
              <w:bidi/>
              <w:spacing w:line="320" w:lineRule="exact"/>
              <w:jc w:val="center"/>
              <w:rPr>
                <w:b w:val="0"/>
                <w:bCs w:val="0"/>
                <w:lang w:bidi="ar-MA"/>
              </w:rPr>
            </w:pPr>
            <w:r w:rsidRPr="003B56FE">
              <w:rPr>
                <w:b w:val="0"/>
                <w:bCs w:val="0"/>
                <w:lang w:bidi="ar-MA"/>
              </w:rPr>
              <w:t>4,4</w:t>
            </w:r>
          </w:p>
        </w:tc>
        <w:tc>
          <w:tcPr>
            <w:tcW w:w="1417" w:type="dxa"/>
            <w:tcBorders>
              <w:top w:val="nil"/>
              <w:bottom w:val="nil"/>
            </w:tcBorders>
            <w:shd w:val="clear" w:color="auto" w:fill="E0E0E0" w:themeFill="text2" w:themeFillTint="33"/>
            <w:vAlign w:val="center"/>
          </w:tcPr>
          <w:p w:rsidR="00DE0837" w:rsidRPr="003B56FE" w:rsidRDefault="00DE0837" w:rsidP="00C37770">
            <w:pPr>
              <w:bidi/>
              <w:spacing w:line="320" w:lineRule="exact"/>
              <w:jc w:val="center"/>
              <w:rPr>
                <w:b w:val="0"/>
                <w:bCs w:val="0"/>
                <w:lang w:bidi="ar-MA"/>
              </w:rPr>
            </w:pPr>
            <w:r w:rsidRPr="003B56FE">
              <w:rPr>
                <w:b w:val="0"/>
                <w:bCs w:val="0"/>
                <w:lang w:bidi="ar-MA"/>
              </w:rPr>
              <w:t>4,8</w:t>
            </w:r>
          </w:p>
        </w:tc>
      </w:tr>
      <w:tr w:rsidR="00DE0837" w:rsidRPr="003B56FE" w:rsidTr="00C37770">
        <w:trPr>
          <w:trHeight w:val="507"/>
          <w:jc w:val="center"/>
        </w:trPr>
        <w:tc>
          <w:tcPr>
            <w:tcW w:w="4480" w:type="dxa"/>
            <w:tcBorders>
              <w:top w:val="nil"/>
              <w:bottom w:val="nil"/>
            </w:tcBorders>
            <w:vAlign w:val="center"/>
          </w:tcPr>
          <w:p w:rsidR="00DE0837" w:rsidRPr="003B56FE" w:rsidRDefault="00DE0837" w:rsidP="00C37770">
            <w:pPr>
              <w:keepNext/>
              <w:bidi/>
              <w:spacing w:line="320" w:lineRule="exact"/>
              <w:jc w:val="right"/>
              <w:rPr>
                <w:b w:val="0"/>
                <w:bCs w:val="0"/>
                <w:lang w:bidi="ar-MA"/>
              </w:rPr>
            </w:pPr>
            <w:r w:rsidRPr="003B56FE">
              <w:rPr>
                <w:b w:val="0"/>
                <w:bCs w:val="0"/>
                <w:lang w:bidi="ar-MA"/>
              </w:rPr>
              <w:t>Importations de biens et services…</w:t>
            </w:r>
          </w:p>
        </w:tc>
        <w:tc>
          <w:tcPr>
            <w:tcW w:w="1313" w:type="dxa"/>
            <w:tcBorders>
              <w:top w:val="nil"/>
              <w:bottom w:val="nil"/>
            </w:tcBorders>
            <w:vAlign w:val="center"/>
          </w:tcPr>
          <w:p w:rsidR="00DE0837" w:rsidRPr="003B56FE" w:rsidRDefault="00DE0837" w:rsidP="00C37770">
            <w:pPr>
              <w:bidi/>
              <w:spacing w:line="320" w:lineRule="exact"/>
              <w:jc w:val="center"/>
              <w:rPr>
                <w:b w:val="0"/>
                <w:bCs w:val="0"/>
                <w:lang w:bidi="ar-MA"/>
              </w:rPr>
            </w:pPr>
          </w:p>
          <w:p w:rsidR="00DE0837" w:rsidRPr="003B56FE" w:rsidRDefault="00DE0837" w:rsidP="00C37770">
            <w:pPr>
              <w:bidi/>
              <w:spacing w:line="320" w:lineRule="exact"/>
              <w:jc w:val="center"/>
              <w:rPr>
                <w:b w:val="0"/>
                <w:bCs w:val="0"/>
                <w:lang w:bidi="ar-MA"/>
              </w:rPr>
            </w:pPr>
            <w:r w:rsidRPr="003B56FE">
              <w:rPr>
                <w:b w:val="0"/>
                <w:bCs w:val="0"/>
                <w:lang w:bidi="ar-MA"/>
              </w:rPr>
              <w:t>1,7</w:t>
            </w:r>
          </w:p>
        </w:tc>
        <w:tc>
          <w:tcPr>
            <w:tcW w:w="1388" w:type="dxa"/>
            <w:tcBorders>
              <w:top w:val="nil"/>
              <w:bottom w:val="nil"/>
            </w:tcBorders>
            <w:vAlign w:val="center"/>
          </w:tcPr>
          <w:p w:rsidR="00DE0837" w:rsidRPr="003B56FE" w:rsidRDefault="00DE0837" w:rsidP="00C37770">
            <w:pPr>
              <w:bidi/>
              <w:spacing w:line="320" w:lineRule="exact"/>
              <w:jc w:val="center"/>
              <w:rPr>
                <w:b w:val="0"/>
                <w:bCs w:val="0"/>
                <w:lang w:bidi="ar-MA"/>
              </w:rPr>
            </w:pPr>
          </w:p>
          <w:p w:rsidR="00DE0837" w:rsidRPr="003B56FE" w:rsidRDefault="00DE0837" w:rsidP="00C37770">
            <w:pPr>
              <w:bidi/>
              <w:spacing w:line="320" w:lineRule="exact"/>
              <w:jc w:val="center"/>
              <w:rPr>
                <w:b w:val="0"/>
                <w:bCs w:val="0"/>
                <w:lang w:bidi="ar-MA"/>
              </w:rPr>
            </w:pPr>
            <w:r w:rsidRPr="003B56FE">
              <w:rPr>
                <w:b w:val="0"/>
                <w:bCs w:val="0"/>
                <w:lang w:bidi="ar-MA"/>
              </w:rPr>
              <w:t>-1,5</w:t>
            </w:r>
          </w:p>
        </w:tc>
        <w:tc>
          <w:tcPr>
            <w:tcW w:w="1350" w:type="dxa"/>
            <w:tcBorders>
              <w:top w:val="nil"/>
              <w:bottom w:val="nil"/>
            </w:tcBorders>
            <w:shd w:val="clear" w:color="auto" w:fill="E0E0E0" w:themeFill="text2" w:themeFillTint="33"/>
            <w:vAlign w:val="center"/>
          </w:tcPr>
          <w:p w:rsidR="00DE0837" w:rsidRPr="003B56FE" w:rsidRDefault="00DE0837" w:rsidP="00C37770">
            <w:pPr>
              <w:bidi/>
              <w:spacing w:line="320" w:lineRule="exact"/>
              <w:jc w:val="center"/>
              <w:rPr>
                <w:b w:val="0"/>
                <w:bCs w:val="0"/>
                <w:lang w:bidi="ar-MA"/>
              </w:rPr>
            </w:pPr>
          </w:p>
          <w:p w:rsidR="00DE0837" w:rsidRPr="003B56FE" w:rsidRDefault="00DE0837" w:rsidP="00C37770">
            <w:pPr>
              <w:bidi/>
              <w:spacing w:line="320" w:lineRule="exact"/>
              <w:jc w:val="center"/>
              <w:rPr>
                <w:b w:val="0"/>
                <w:bCs w:val="0"/>
                <w:lang w:bidi="ar-MA"/>
              </w:rPr>
            </w:pPr>
            <w:r w:rsidRPr="003B56FE">
              <w:rPr>
                <w:b w:val="0"/>
                <w:bCs w:val="0"/>
                <w:lang w:bidi="ar-MA"/>
              </w:rPr>
              <w:t>6,6</w:t>
            </w:r>
          </w:p>
        </w:tc>
        <w:tc>
          <w:tcPr>
            <w:tcW w:w="1417" w:type="dxa"/>
            <w:tcBorders>
              <w:top w:val="nil"/>
              <w:bottom w:val="nil"/>
            </w:tcBorders>
            <w:shd w:val="clear" w:color="auto" w:fill="E0E0E0" w:themeFill="text2" w:themeFillTint="33"/>
            <w:vAlign w:val="center"/>
          </w:tcPr>
          <w:p w:rsidR="00DE0837" w:rsidRPr="003B56FE" w:rsidRDefault="00DE0837" w:rsidP="00C37770">
            <w:pPr>
              <w:bidi/>
              <w:spacing w:line="320" w:lineRule="exact"/>
              <w:jc w:val="center"/>
              <w:rPr>
                <w:b w:val="0"/>
                <w:bCs w:val="0"/>
                <w:lang w:bidi="ar-MA"/>
              </w:rPr>
            </w:pPr>
          </w:p>
          <w:p w:rsidR="00DE0837" w:rsidRPr="003B56FE" w:rsidRDefault="00DE0837" w:rsidP="00C37770">
            <w:pPr>
              <w:bidi/>
              <w:spacing w:line="320" w:lineRule="exact"/>
              <w:jc w:val="center"/>
              <w:rPr>
                <w:b w:val="0"/>
                <w:bCs w:val="0"/>
                <w:lang w:bidi="ar-MA"/>
              </w:rPr>
            </w:pPr>
            <w:r w:rsidRPr="003B56FE">
              <w:rPr>
                <w:b w:val="0"/>
                <w:bCs w:val="0"/>
                <w:lang w:bidi="ar-MA"/>
              </w:rPr>
              <w:t>6,0</w:t>
            </w:r>
          </w:p>
        </w:tc>
      </w:tr>
      <w:tr w:rsidR="00DE0837" w:rsidRPr="003B56FE" w:rsidTr="00C37770">
        <w:trPr>
          <w:trHeight w:val="275"/>
          <w:jc w:val="center"/>
        </w:trPr>
        <w:tc>
          <w:tcPr>
            <w:tcW w:w="4480" w:type="dxa"/>
            <w:tcBorders>
              <w:top w:val="nil"/>
              <w:bottom w:val="nil"/>
            </w:tcBorders>
          </w:tcPr>
          <w:p w:rsidR="00DE0837" w:rsidRPr="003B56FE" w:rsidRDefault="00DE0837" w:rsidP="00C37770">
            <w:pPr>
              <w:bidi/>
              <w:spacing w:line="320" w:lineRule="exact"/>
              <w:jc w:val="right"/>
              <w:rPr>
                <w:b w:val="0"/>
                <w:bCs w:val="0"/>
                <w:lang w:bidi="ar-MA"/>
              </w:rPr>
            </w:pPr>
          </w:p>
          <w:p w:rsidR="00DE0837" w:rsidRPr="003B56FE" w:rsidRDefault="00DE0837" w:rsidP="00C37770">
            <w:pPr>
              <w:bidi/>
              <w:spacing w:line="320" w:lineRule="exact"/>
              <w:jc w:val="right"/>
              <w:rPr>
                <w:b w:val="0"/>
                <w:bCs w:val="0"/>
                <w:lang w:bidi="ar-MA"/>
              </w:rPr>
            </w:pPr>
          </w:p>
        </w:tc>
        <w:tc>
          <w:tcPr>
            <w:tcW w:w="1313" w:type="dxa"/>
            <w:tcBorders>
              <w:top w:val="nil"/>
              <w:bottom w:val="nil"/>
            </w:tcBorders>
          </w:tcPr>
          <w:p w:rsidR="00DE0837" w:rsidRPr="003B56FE" w:rsidRDefault="00DE0837" w:rsidP="00C37770">
            <w:pPr>
              <w:bidi/>
              <w:spacing w:line="320" w:lineRule="exact"/>
              <w:jc w:val="center"/>
              <w:rPr>
                <w:lang w:bidi="ar-MA"/>
              </w:rPr>
            </w:pPr>
          </w:p>
        </w:tc>
        <w:tc>
          <w:tcPr>
            <w:tcW w:w="1388" w:type="dxa"/>
            <w:tcBorders>
              <w:top w:val="nil"/>
              <w:bottom w:val="nil"/>
            </w:tcBorders>
          </w:tcPr>
          <w:p w:rsidR="00DE0837" w:rsidRPr="003B56FE" w:rsidRDefault="00DE0837" w:rsidP="00C37770">
            <w:pPr>
              <w:bidi/>
              <w:spacing w:line="320" w:lineRule="exact"/>
              <w:jc w:val="center"/>
              <w:rPr>
                <w:lang w:bidi="ar-MA"/>
              </w:rPr>
            </w:pPr>
          </w:p>
        </w:tc>
        <w:tc>
          <w:tcPr>
            <w:tcW w:w="1350" w:type="dxa"/>
            <w:tcBorders>
              <w:top w:val="nil"/>
              <w:bottom w:val="nil"/>
            </w:tcBorders>
            <w:shd w:val="clear" w:color="auto" w:fill="E0E0E0" w:themeFill="text2" w:themeFillTint="33"/>
          </w:tcPr>
          <w:p w:rsidR="00DE0837" w:rsidRPr="003B56FE" w:rsidRDefault="00DE0837" w:rsidP="00C37770">
            <w:pPr>
              <w:bidi/>
              <w:spacing w:line="320" w:lineRule="exact"/>
              <w:jc w:val="center"/>
              <w:rPr>
                <w:lang w:bidi="ar-MA"/>
              </w:rPr>
            </w:pPr>
          </w:p>
        </w:tc>
        <w:tc>
          <w:tcPr>
            <w:tcW w:w="1417" w:type="dxa"/>
            <w:tcBorders>
              <w:top w:val="nil"/>
              <w:bottom w:val="nil"/>
            </w:tcBorders>
            <w:shd w:val="clear" w:color="auto" w:fill="E0E0E0" w:themeFill="text2" w:themeFillTint="33"/>
          </w:tcPr>
          <w:p w:rsidR="00DE0837" w:rsidRPr="003B56FE" w:rsidRDefault="00DE0837" w:rsidP="00C37770">
            <w:pPr>
              <w:bidi/>
              <w:spacing w:line="320" w:lineRule="exact"/>
              <w:jc w:val="center"/>
              <w:rPr>
                <w:lang w:bidi="ar-MA"/>
              </w:rPr>
            </w:pPr>
          </w:p>
        </w:tc>
      </w:tr>
      <w:tr w:rsidR="00DE0837" w:rsidRPr="003B56FE" w:rsidTr="00C37770">
        <w:trPr>
          <w:trHeight w:val="80"/>
          <w:jc w:val="center"/>
        </w:trPr>
        <w:tc>
          <w:tcPr>
            <w:tcW w:w="4480" w:type="dxa"/>
            <w:tcBorders>
              <w:top w:val="nil"/>
              <w:bottom w:val="nil"/>
            </w:tcBorders>
          </w:tcPr>
          <w:p w:rsidR="00DE0837" w:rsidRPr="003B56FE" w:rsidRDefault="00DE0837" w:rsidP="00C37770">
            <w:pPr>
              <w:bidi/>
              <w:spacing w:line="320" w:lineRule="exact"/>
              <w:jc w:val="right"/>
              <w:rPr>
                <w:b w:val="0"/>
                <w:bCs w:val="0"/>
                <w:lang w:bidi="ar-MA"/>
              </w:rPr>
            </w:pPr>
            <w:r w:rsidRPr="003B56FE">
              <w:rPr>
                <w:b w:val="0"/>
                <w:bCs w:val="0"/>
                <w:lang w:bidi="ar-MA"/>
              </w:rPr>
              <w:t>Déficit en Ressources (en % du PIB)….</w:t>
            </w:r>
          </w:p>
          <w:p w:rsidR="00DE0837" w:rsidRPr="003B56FE" w:rsidRDefault="00DE0837" w:rsidP="00C37770">
            <w:pPr>
              <w:bidi/>
              <w:spacing w:line="320" w:lineRule="exact"/>
              <w:jc w:val="right"/>
              <w:rPr>
                <w:b w:val="0"/>
                <w:bCs w:val="0"/>
                <w:lang w:bidi="ar-MA"/>
              </w:rPr>
            </w:pPr>
          </w:p>
          <w:p w:rsidR="00DE0837" w:rsidRPr="003B56FE" w:rsidRDefault="00DE0837" w:rsidP="00C37770">
            <w:pPr>
              <w:bidi/>
              <w:spacing w:line="320" w:lineRule="exact"/>
              <w:jc w:val="right"/>
              <w:rPr>
                <w:b w:val="0"/>
                <w:bCs w:val="0"/>
                <w:lang w:bidi="ar-MA"/>
              </w:rPr>
            </w:pPr>
          </w:p>
          <w:p w:rsidR="00DE0837" w:rsidRPr="003B56FE" w:rsidRDefault="00DE0837" w:rsidP="00C37770">
            <w:pPr>
              <w:bidi/>
              <w:spacing w:line="320" w:lineRule="exact"/>
              <w:jc w:val="right"/>
              <w:rPr>
                <w:b w:val="0"/>
                <w:bCs w:val="0"/>
                <w:lang w:bidi="ar-MA"/>
              </w:rPr>
            </w:pPr>
            <w:r w:rsidRPr="003B56FE">
              <w:rPr>
                <w:b w:val="0"/>
                <w:bCs w:val="0"/>
                <w:lang w:bidi="ar-MA"/>
              </w:rPr>
              <w:t>Epargne intérieure (en % du PIB)….……</w:t>
            </w:r>
          </w:p>
          <w:p w:rsidR="00DE0837" w:rsidRPr="003B56FE" w:rsidRDefault="00DE0837" w:rsidP="00C37770">
            <w:pPr>
              <w:bidi/>
              <w:spacing w:line="320" w:lineRule="exact"/>
              <w:jc w:val="right"/>
              <w:rPr>
                <w:b w:val="0"/>
                <w:bCs w:val="0"/>
                <w:lang w:bidi="ar-MA"/>
              </w:rPr>
            </w:pPr>
          </w:p>
        </w:tc>
        <w:tc>
          <w:tcPr>
            <w:tcW w:w="1313" w:type="dxa"/>
            <w:tcBorders>
              <w:top w:val="nil"/>
              <w:bottom w:val="nil"/>
            </w:tcBorders>
            <w:vAlign w:val="center"/>
          </w:tcPr>
          <w:p w:rsidR="00DE0837" w:rsidRPr="003B56FE" w:rsidRDefault="00DE0837" w:rsidP="00C37770">
            <w:pPr>
              <w:bidi/>
              <w:jc w:val="center"/>
              <w:rPr>
                <w:b w:val="0"/>
                <w:bCs w:val="0"/>
                <w:lang w:bidi="ar-MA"/>
              </w:rPr>
            </w:pPr>
            <w:r w:rsidRPr="003B56FE">
              <w:rPr>
                <w:b w:val="0"/>
                <w:bCs w:val="0"/>
                <w:lang w:bidi="ar-MA"/>
              </w:rPr>
              <w:t>-15,4</w:t>
            </w:r>
          </w:p>
          <w:p w:rsidR="00DE0837" w:rsidRPr="003B56FE" w:rsidRDefault="00DE0837" w:rsidP="00C37770">
            <w:pPr>
              <w:bidi/>
              <w:jc w:val="center"/>
              <w:rPr>
                <w:b w:val="0"/>
                <w:bCs w:val="0"/>
                <w:lang w:bidi="ar-MA"/>
              </w:rPr>
            </w:pPr>
          </w:p>
          <w:p w:rsidR="00DE0837" w:rsidRPr="003B56FE" w:rsidRDefault="00DE0837" w:rsidP="00C37770">
            <w:pPr>
              <w:bidi/>
              <w:jc w:val="center"/>
              <w:rPr>
                <w:b w:val="0"/>
                <w:bCs w:val="0"/>
                <w:lang w:bidi="ar-MA"/>
              </w:rPr>
            </w:pPr>
          </w:p>
          <w:p w:rsidR="00DE0837" w:rsidRPr="003B56FE" w:rsidRDefault="00DE0837" w:rsidP="00C37770">
            <w:pPr>
              <w:bidi/>
              <w:jc w:val="center"/>
              <w:rPr>
                <w:b w:val="0"/>
                <w:bCs w:val="0"/>
                <w:lang w:bidi="ar-MA"/>
              </w:rPr>
            </w:pPr>
            <w:r w:rsidRPr="003B56FE">
              <w:rPr>
                <w:b w:val="0"/>
                <w:bCs w:val="0"/>
                <w:lang w:bidi="ar-MA"/>
              </w:rPr>
              <w:t>20,9</w:t>
            </w:r>
          </w:p>
        </w:tc>
        <w:tc>
          <w:tcPr>
            <w:tcW w:w="1388" w:type="dxa"/>
            <w:tcBorders>
              <w:top w:val="nil"/>
              <w:bottom w:val="nil"/>
            </w:tcBorders>
            <w:vAlign w:val="center"/>
          </w:tcPr>
          <w:p w:rsidR="00DE0837" w:rsidRPr="003B56FE" w:rsidRDefault="00DE0837" w:rsidP="00C37770">
            <w:pPr>
              <w:bidi/>
              <w:spacing w:line="320" w:lineRule="exact"/>
              <w:jc w:val="center"/>
              <w:rPr>
                <w:b w:val="0"/>
                <w:bCs w:val="0"/>
                <w:lang w:bidi="ar-MA"/>
              </w:rPr>
            </w:pPr>
            <w:r w:rsidRPr="003B56FE">
              <w:rPr>
                <w:b w:val="0"/>
                <w:bCs w:val="0"/>
                <w:lang w:bidi="ar-MA"/>
              </w:rPr>
              <w:t>-14,3</w:t>
            </w:r>
          </w:p>
          <w:p w:rsidR="00DE0837" w:rsidRPr="003B56FE" w:rsidRDefault="00DE0837" w:rsidP="00C37770">
            <w:pPr>
              <w:bidi/>
              <w:spacing w:line="320" w:lineRule="exact"/>
              <w:jc w:val="center"/>
              <w:rPr>
                <w:b w:val="0"/>
                <w:bCs w:val="0"/>
                <w:lang w:bidi="ar-MA"/>
              </w:rPr>
            </w:pPr>
          </w:p>
          <w:p w:rsidR="00DE0837" w:rsidRPr="003B56FE" w:rsidRDefault="00DE0837" w:rsidP="00C37770">
            <w:pPr>
              <w:bidi/>
              <w:spacing w:line="320" w:lineRule="exact"/>
              <w:jc w:val="center"/>
              <w:rPr>
                <w:b w:val="0"/>
                <w:bCs w:val="0"/>
                <w:lang w:bidi="ar-MA"/>
              </w:rPr>
            </w:pPr>
          </w:p>
          <w:p w:rsidR="00DE0837" w:rsidRPr="003B56FE" w:rsidRDefault="00DE0837" w:rsidP="00C37770">
            <w:pPr>
              <w:bidi/>
              <w:spacing w:line="320" w:lineRule="exact"/>
              <w:jc w:val="center"/>
              <w:rPr>
                <w:b w:val="0"/>
                <w:bCs w:val="0"/>
                <w:lang w:bidi="ar-MA"/>
              </w:rPr>
            </w:pPr>
            <w:r w:rsidRPr="003B56FE">
              <w:rPr>
                <w:b w:val="0"/>
                <w:bCs w:val="0"/>
                <w:lang w:bidi="ar-MA"/>
              </w:rPr>
              <w:t>20,9</w:t>
            </w:r>
          </w:p>
        </w:tc>
        <w:tc>
          <w:tcPr>
            <w:tcW w:w="1350" w:type="dxa"/>
            <w:tcBorders>
              <w:top w:val="nil"/>
              <w:bottom w:val="nil"/>
            </w:tcBorders>
            <w:shd w:val="clear" w:color="auto" w:fill="E0E0E0" w:themeFill="text2" w:themeFillTint="33"/>
            <w:vAlign w:val="center"/>
          </w:tcPr>
          <w:p w:rsidR="00DE0837" w:rsidRPr="003B56FE" w:rsidRDefault="00DE0837" w:rsidP="00C37770">
            <w:pPr>
              <w:bidi/>
              <w:spacing w:line="320" w:lineRule="exact"/>
              <w:jc w:val="center"/>
              <w:rPr>
                <w:b w:val="0"/>
                <w:bCs w:val="0"/>
                <w:lang w:bidi="ar-MA"/>
              </w:rPr>
            </w:pPr>
            <w:r w:rsidRPr="003B56FE">
              <w:rPr>
                <w:b w:val="0"/>
                <w:bCs w:val="0"/>
                <w:lang w:bidi="ar-MA"/>
              </w:rPr>
              <w:t>-13,6</w:t>
            </w:r>
          </w:p>
          <w:p w:rsidR="00DE0837" w:rsidRPr="003B56FE" w:rsidRDefault="00DE0837" w:rsidP="00C37770">
            <w:pPr>
              <w:bidi/>
              <w:spacing w:line="320" w:lineRule="exact"/>
              <w:jc w:val="center"/>
              <w:rPr>
                <w:b w:val="0"/>
                <w:bCs w:val="0"/>
                <w:lang w:bidi="ar-MA"/>
              </w:rPr>
            </w:pPr>
          </w:p>
          <w:p w:rsidR="00DE0837" w:rsidRPr="003B56FE" w:rsidRDefault="00DE0837" w:rsidP="00C37770">
            <w:pPr>
              <w:bidi/>
              <w:spacing w:line="320" w:lineRule="exact"/>
              <w:jc w:val="center"/>
              <w:rPr>
                <w:b w:val="0"/>
                <w:bCs w:val="0"/>
                <w:lang w:bidi="ar-MA"/>
              </w:rPr>
            </w:pPr>
          </w:p>
          <w:p w:rsidR="00DE0837" w:rsidRPr="003B56FE" w:rsidRDefault="00DE0837" w:rsidP="00C37770">
            <w:pPr>
              <w:bidi/>
              <w:spacing w:line="320" w:lineRule="exact"/>
              <w:jc w:val="center"/>
              <w:rPr>
                <w:b w:val="0"/>
                <w:bCs w:val="0"/>
                <w:lang w:bidi="ar-MA"/>
              </w:rPr>
            </w:pPr>
            <w:r w:rsidRPr="003B56FE">
              <w:rPr>
                <w:b w:val="0"/>
                <w:bCs w:val="0"/>
                <w:lang w:bidi="ar-MA"/>
              </w:rPr>
              <w:t>20,0</w:t>
            </w:r>
          </w:p>
        </w:tc>
        <w:tc>
          <w:tcPr>
            <w:tcW w:w="1417" w:type="dxa"/>
            <w:tcBorders>
              <w:top w:val="nil"/>
              <w:bottom w:val="nil"/>
            </w:tcBorders>
            <w:shd w:val="clear" w:color="auto" w:fill="E0E0E0" w:themeFill="text2" w:themeFillTint="33"/>
            <w:vAlign w:val="center"/>
          </w:tcPr>
          <w:p w:rsidR="00DE0837" w:rsidRPr="003B56FE" w:rsidRDefault="00DE0837" w:rsidP="00C37770">
            <w:pPr>
              <w:bidi/>
              <w:spacing w:line="320" w:lineRule="exact"/>
              <w:jc w:val="center"/>
              <w:rPr>
                <w:b w:val="0"/>
                <w:bCs w:val="0"/>
                <w:lang w:bidi="ar-MA"/>
              </w:rPr>
            </w:pPr>
            <w:r w:rsidRPr="003B56FE">
              <w:rPr>
                <w:b w:val="0"/>
                <w:bCs w:val="0"/>
                <w:lang w:bidi="ar-MA"/>
              </w:rPr>
              <w:t>-13,8</w:t>
            </w:r>
          </w:p>
          <w:p w:rsidR="00DE0837" w:rsidRPr="003B56FE" w:rsidRDefault="00DE0837" w:rsidP="00C37770">
            <w:pPr>
              <w:bidi/>
              <w:spacing w:line="320" w:lineRule="exact"/>
              <w:jc w:val="center"/>
              <w:rPr>
                <w:b w:val="0"/>
                <w:bCs w:val="0"/>
                <w:lang w:bidi="ar-MA"/>
              </w:rPr>
            </w:pPr>
          </w:p>
          <w:p w:rsidR="00DE0837" w:rsidRPr="003B56FE" w:rsidRDefault="00DE0837" w:rsidP="00C37770">
            <w:pPr>
              <w:bidi/>
              <w:spacing w:line="320" w:lineRule="exact"/>
              <w:jc w:val="center"/>
              <w:rPr>
                <w:b w:val="0"/>
                <w:bCs w:val="0"/>
                <w:lang w:bidi="ar-MA"/>
              </w:rPr>
            </w:pPr>
          </w:p>
          <w:p w:rsidR="00DE0837" w:rsidRPr="003B56FE" w:rsidRDefault="00DE0837" w:rsidP="00C37770">
            <w:pPr>
              <w:bidi/>
              <w:spacing w:line="320" w:lineRule="exact"/>
              <w:jc w:val="center"/>
              <w:rPr>
                <w:b w:val="0"/>
                <w:bCs w:val="0"/>
                <w:lang w:bidi="ar-MA"/>
              </w:rPr>
            </w:pPr>
            <w:r w:rsidRPr="003B56FE">
              <w:rPr>
                <w:b w:val="0"/>
                <w:bCs w:val="0"/>
                <w:lang w:bidi="ar-MA"/>
              </w:rPr>
              <w:t>20,5</w:t>
            </w:r>
          </w:p>
        </w:tc>
      </w:tr>
      <w:tr w:rsidR="00DE0837" w:rsidRPr="003B56FE" w:rsidTr="00C37770">
        <w:trPr>
          <w:trHeight w:val="463"/>
          <w:jc w:val="center"/>
        </w:trPr>
        <w:tc>
          <w:tcPr>
            <w:tcW w:w="4480" w:type="dxa"/>
            <w:tcBorders>
              <w:top w:val="nil"/>
            </w:tcBorders>
          </w:tcPr>
          <w:p w:rsidR="00DE0837" w:rsidRPr="003B56FE" w:rsidRDefault="00DE0837" w:rsidP="00C37770">
            <w:pPr>
              <w:bidi/>
              <w:spacing w:line="320" w:lineRule="exact"/>
              <w:jc w:val="right"/>
              <w:rPr>
                <w:b w:val="0"/>
                <w:bCs w:val="0"/>
                <w:lang w:bidi="ar-MA"/>
              </w:rPr>
            </w:pPr>
            <w:r w:rsidRPr="003B56FE">
              <w:rPr>
                <w:b w:val="0"/>
                <w:bCs w:val="0"/>
                <w:lang w:bidi="ar-MA"/>
              </w:rPr>
              <w:t>Epargne nationale en % du PIB……</w:t>
            </w:r>
          </w:p>
          <w:p w:rsidR="00DE0837" w:rsidRPr="003B56FE" w:rsidRDefault="00DE0837" w:rsidP="00C37770">
            <w:pPr>
              <w:bidi/>
              <w:spacing w:line="320" w:lineRule="exact"/>
              <w:jc w:val="right"/>
              <w:rPr>
                <w:b w:val="0"/>
                <w:bCs w:val="0"/>
                <w:lang w:bidi="ar-MA"/>
              </w:rPr>
            </w:pPr>
          </w:p>
          <w:p w:rsidR="00DE0837" w:rsidRPr="003B56FE" w:rsidRDefault="00DE0837" w:rsidP="00C37770">
            <w:pPr>
              <w:bidi/>
              <w:spacing w:line="320" w:lineRule="exact"/>
              <w:jc w:val="right"/>
              <w:rPr>
                <w:b w:val="0"/>
                <w:bCs w:val="0"/>
                <w:lang w:bidi="ar-MA"/>
              </w:rPr>
            </w:pPr>
            <w:r w:rsidRPr="003B56FE">
              <w:rPr>
                <w:b w:val="0"/>
                <w:bCs w:val="0"/>
                <w:lang w:bidi="ar-MA"/>
              </w:rPr>
              <w:t>Investissement en % du PIB………..</w:t>
            </w:r>
          </w:p>
          <w:p w:rsidR="00DE0837" w:rsidRPr="003B56FE" w:rsidRDefault="00DE0837" w:rsidP="00C37770">
            <w:pPr>
              <w:bidi/>
              <w:spacing w:line="320" w:lineRule="exact"/>
              <w:jc w:val="right"/>
              <w:rPr>
                <w:b w:val="0"/>
                <w:bCs w:val="0"/>
                <w:lang w:bidi="ar-MA"/>
              </w:rPr>
            </w:pPr>
          </w:p>
          <w:p w:rsidR="00DE0837" w:rsidRPr="003B56FE" w:rsidRDefault="00DE0837" w:rsidP="00C37770">
            <w:pPr>
              <w:bidi/>
              <w:spacing w:line="320" w:lineRule="exact"/>
              <w:jc w:val="right"/>
              <w:rPr>
                <w:b w:val="0"/>
                <w:bCs w:val="0"/>
                <w:lang w:bidi="ar-MA"/>
              </w:rPr>
            </w:pPr>
            <w:r w:rsidRPr="003B56FE">
              <w:rPr>
                <w:b w:val="0"/>
                <w:bCs w:val="0"/>
                <w:lang w:bidi="ar-MA"/>
              </w:rPr>
              <w:t>Besoin de financement de l’économie (en % du PIB)………………………</w:t>
            </w:r>
          </w:p>
          <w:p w:rsidR="00DE0837" w:rsidRPr="003B56FE" w:rsidRDefault="00DE0837" w:rsidP="00C37770">
            <w:pPr>
              <w:bidi/>
              <w:spacing w:line="320" w:lineRule="exact"/>
              <w:jc w:val="right"/>
              <w:rPr>
                <w:b w:val="0"/>
                <w:bCs w:val="0"/>
                <w:lang w:bidi="ar-MA"/>
              </w:rPr>
            </w:pPr>
          </w:p>
          <w:p w:rsidR="00DE0837" w:rsidRPr="003B56FE" w:rsidRDefault="00DE0837" w:rsidP="00C37770">
            <w:pPr>
              <w:bidi/>
              <w:spacing w:line="320" w:lineRule="exact"/>
              <w:jc w:val="right"/>
              <w:rPr>
                <w:b w:val="0"/>
                <w:bCs w:val="0"/>
                <w:lang w:bidi="ar-MA"/>
              </w:rPr>
            </w:pPr>
            <w:r w:rsidRPr="003B56FE">
              <w:rPr>
                <w:b w:val="0"/>
                <w:bCs w:val="0"/>
                <w:lang w:bidi="ar-MA"/>
              </w:rPr>
              <w:t>Déficit Budgétaire en % du PIB……</w:t>
            </w:r>
          </w:p>
          <w:p w:rsidR="00DE0837" w:rsidRPr="003B56FE" w:rsidRDefault="00DE0837" w:rsidP="00C37770">
            <w:pPr>
              <w:bidi/>
              <w:spacing w:line="320" w:lineRule="exact"/>
              <w:jc w:val="right"/>
              <w:rPr>
                <w:b w:val="0"/>
                <w:bCs w:val="0"/>
                <w:lang w:bidi="ar-MA"/>
              </w:rPr>
            </w:pPr>
          </w:p>
          <w:p w:rsidR="00DE0837" w:rsidRPr="003B56FE" w:rsidRDefault="00DE0837" w:rsidP="00C37770">
            <w:pPr>
              <w:bidi/>
              <w:spacing w:line="320" w:lineRule="exact"/>
              <w:jc w:val="right"/>
              <w:rPr>
                <w:b w:val="0"/>
                <w:bCs w:val="0"/>
                <w:lang w:bidi="ar-MA"/>
              </w:rPr>
            </w:pPr>
            <w:r w:rsidRPr="003B56FE">
              <w:rPr>
                <w:b w:val="0"/>
                <w:bCs w:val="0"/>
                <w:lang w:bidi="ar-MA"/>
              </w:rPr>
              <w:t>Dette Publique en % du PIB……….</w:t>
            </w:r>
          </w:p>
          <w:p w:rsidR="00DE0837" w:rsidRPr="003B56FE" w:rsidRDefault="00DE0837" w:rsidP="00C37770">
            <w:pPr>
              <w:bidi/>
              <w:spacing w:line="320" w:lineRule="exact"/>
              <w:jc w:val="right"/>
              <w:rPr>
                <w:b w:val="0"/>
                <w:bCs w:val="0"/>
                <w:lang w:bidi="ar-MA"/>
              </w:rPr>
            </w:pPr>
          </w:p>
          <w:p w:rsidR="00DE0837" w:rsidRPr="003B56FE" w:rsidRDefault="00DE0837" w:rsidP="00C37770">
            <w:pPr>
              <w:bidi/>
              <w:spacing w:line="320" w:lineRule="exact"/>
              <w:jc w:val="right"/>
              <w:rPr>
                <w:b w:val="0"/>
                <w:bCs w:val="0"/>
                <w:lang w:bidi="ar-MA"/>
              </w:rPr>
            </w:pPr>
            <w:r w:rsidRPr="003B56FE">
              <w:rPr>
                <w:b w:val="0"/>
                <w:bCs w:val="0"/>
                <w:lang w:bidi="ar-MA"/>
              </w:rPr>
              <w:t>Dette de Trésor en % du PIB……….</w:t>
            </w:r>
          </w:p>
          <w:p w:rsidR="00DE0837" w:rsidRPr="003B56FE" w:rsidRDefault="00DE0837" w:rsidP="00C37770">
            <w:pPr>
              <w:bidi/>
              <w:spacing w:line="320" w:lineRule="exact"/>
              <w:jc w:val="right"/>
              <w:rPr>
                <w:b w:val="0"/>
                <w:bCs w:val="0"/>
                <w:lang w:bidi="ar-MA"/>
              </w:rPr>
            </w:pPr>
          </w:p>
          <w:p w:rsidR="00DE0837" w:rsidRPr="003B56FE" w:rsidRDefault="00DE0837" w:rsidP="00C37770">
            <w:pPr>
              <w:bidi/>
              <w:jc w:val="right"/>
              <w:rPr>
                <w:b w:val="0"/>
                <w:bCs w:val="0"/>
                <w:lang w:bidi="ar-MA"/>
              </w:rPr>
            </w:pPr>
            <w:r w:rsidRPr="003B56FE">
              <w:rPr>
                <w:b w:val="0"/>
                <w:bCs w:val="0"/>
                <w:lang w:bidi="ar-MA"/>
              </w:rPr>
              <w:t>Réserves : En mois d'importations…….</w:t>
            </w:r>
          </w:p>
        </w:tc>
        <w:tc>
          <w:tcPr>
            <w:tcW w:w="1313" w:type="dxa"/>
            <w:tcBorders>
              <w:top w:val="nil"/>
            </w:tcBorders>
          </w:tcPr>
          <w:p w:rsidR="00DE0837" w:rsidRPr="003B56FE" w:rsidRDefault="00DE0837" w:rsidP="00C37770">
            <w:pPr>
              <w:bidi/>
              <w:spacing w:line="320" w:lineRule="exact"/>
              <w:jc w:val="center"/>
              <w:rPr>
                <w:b w:val="0"/>
                <w:bCs w:val="0"/>
                <w:lang w:bidi="ar-MA"/>
              </w:rPr>
            </w:pPr>
            <w:r w:rsidRPr="003B56FE">
              <w:rPr>
                <w:b w:val="0"/>
                <w:bCs w:val="0"/>
                <w:lang w:bidi="ar-MA"/>
              </w:rPr>
              <w:t>25,5</w:t>
            </w:r>
          </w:p>
          <w:p w:rsidR="00DE0837" w:rsidRPr="003B56FE" w:rsidRDefault="00DE0837" w:rsidP="00C37770">
            <w:pPr>
              <w:bidi/>
              <w:spacing w:line="320" w:lineRule="exact"/>
              <w:jc w:val="center"/>
              <w:rPr>
                <w:b w:val="0"/>
                <w:bCs w:val="0"/>
                <w:lang w:bidi="ar-MA"/>
              </w:rPr>
            </w:pPr>
          </w:p>
          <w:p w:rsidR="00DE0837" w:rsidRPr="003B56FE" w:rsidRDefault="00DE0837" w:rsidP="00C37770">
            <w:pPr>
              <w:bidi/>
              <w:spacing w:line="320" w:lineRule="exact"/>
              <w:jc w:val="center"/>
              <w:rPr>
                <w:b w:val="0"/>
                <w:bCs w:val="0"/>
                <w:lang w:bidi="ar-MA"/>
              </w:rPr>
            </w:pPr>
            <w:r w:rsidRPr="003B56FE">
              <w:rPr>
                <w:b w:val="0"/>
                <w:bCs w:val="0"/>
                <w:lang w:bidi="ar-MA"/>
              </w:rPr>
              <w:t>35,3</w:t>
            </w:r>
          </w:p>
          <w:p w:rsidR="00DE0837" w:rsidRPr="003B56FE" w:rsidRDefault="00DE0837" w:rsidP="00C37770">
            <w:pPr>
              <w:bidi/>
              <w:spacing w:line="320" w:lineRule="exact"/>
              <w:jc w:val="center"/>
              <w:rPr>
                <w:b w:val="0"/>
                <w:bCs w:val="0"/>
                <w:lang w:bidi="ar-MA"/>
              </w:rPr>
            </w:pPr>
          </w:p>
          <w:p w:rsidR="00DE0837" w:rsidRPr="003B56FE" w:rsidRDefault="00DE0837" w:rsidP="00C37770">
            <w:pPr>
              <w:bidi/>
              <w:spacing w:line="320" w:lineRule="exact"/>
              <w:jc w:val="center"/>
              <w:rPr>
                <w:b w:val="0"/>
                <w:bCs w:val="0"/>
                <w:lang w:bidi="ar-MA"/>
              </w:rPr>
            </w:pPr>
          </w:p>
          <w:p w:rsidR="00DE0837" w:rsidRPr="003B56FE" w:rsidRDefault="00DE0837" w:rsidP="00C37770">
            <w:pPr>
              <w:bidi/>
              <w:spacing w:line="320" w:lineRule="exact"/>
              <w:jc w:val="center"/>
              <w:rPr>
                <w:b w:val="0"/>
                <w:bCs w:val="0"/>
                <w:lang w:bidi="ar-MA"/>
              </w:rPr>
            </w:pPr>
            <w:r w:rsidRPr="003B56FE">
              <w:rPr>
                <w:b w:val="0"/>
                <w:bCs w:val="0"/>
                <w:lang w:bidi="ar-MA"/>
              </w:rPr>
              <w:t>-9,7</w:t>
            </w:r>
          </w:p>
          <w:p w:rsidR="00DE0837" w:rsidRPr="003B56FE" w:rsidRDefault="00DE0837" w:rsidP="00C37770">
            <w:pPr>
              <w:bidi/>
              <w:spacing w:line="320" w:lineRule="exact"/>
              <w:jc w:val="center"/>
              <w:rPr>
                <w:b w:val="0"/>
                <w:bCs w:val="0"/>
                <w:lang w:bidi="ar-MA"/>
              </w:rPr>
            </w:pPr>
          </w:p>
          <w:p w:rsidR="00DE0837" w:rsidRPr="003B56FE" w:rsidRDefault="00DE0837" w:rsidP="00C37770">
            <w:pPr>
              <w:bidi/>
              <w:spacing w:line="320" w:lineRule="exact"/>
              <w:jc w:val="center"/>
              <w:rPr>
                <w:b w:val="0"/>
                <w:bCs w:val="0"/>
                <w:lang w:bidi="ar-MA"/>
              </w:rPr>
            </w:pPr>
            <w:r w:rsidRPr="003B56FE">
              <w:rPr>
                <w:b w:val="0"/>
                <w:bCs w:val="0"/>
                <w:lang w:bidi="ar-MA"/>
              </w:rPr>
              <w:t>-7,0</w:t>
            </w:r>
          </w:p>
          <w:p w:rsidR="00DE0837" w:rsidRPr="003B56FE" w:rsidRDefault="00DE0837" w:rsidP="00C37770">
            <w:pPr>
              <w:bidi/>
              <w:spacing w:line="320" w:lineRule="exact"/>
              <w:jc w:val="center"/>
              <w:rPr>
                <w:b w:val="0"/>
                <w:bCs w:val="0"/>
                <w:lang w:bidi="ar-MA"/>
              </w:rPr>
            </w:pPr>
          </w:p>
          <w:p w:rsidR="00DE0837" w:rsidRPr="003B56FE" w:rsidRDefault="00DE0837" w:rsidP="00C37770">
            <w:pPr>
              <w:bidi/>
              <w:spacing w:line="320" w:lineRule="exact"/>
              <w:jc w:val="center"/>
              <w:rPr>
                <w:b w:val="0"/>
                <w:bCs w:val="0"/>
                <w:lang w:bidi="ar-MA"/>
              </w:rPr>
            </w:pPr>
            <w:r w:rsidRPr="003B56FE">
              <w:rPr>
                <w:b w:val="0"/>
                <w:bCs w:val="0"/>
                <w:lang w:bidi="ar-MA"/>
              </w:rPr>
              <w:t>71,2</w:t>
            </w:r>
          </w:p>
          <w:p w:rsidR="00DE0837" w:rsidRPr="003B56FE" w:rsidRDefault="00DE0837" w:rsidP="00C37770">
            <w:pPr>
              <w:bidi/>
              <w:spacing w:line="320" w:lineRule="exact"/>
              <w:jc w:val="center"/>
              <w:rPr>
                <w:b w:val="0"/>
                <w:bCs w:val="0"/>
                <w:lang w:bidi="ar-MA"/>
              </w:rPr>
            </w:pPr>
          </w:p>
          <w:p w:rsidR="00DE0837" w:rsidRPr="003B56FE" w:rsidRDefault="00DE0837" w:rsidP="00C37770">
            <w:pPr>
              <w:bidi/>
              <w:spacing w:line="320" w:lineRule="exact"/>
              <w:jc w:val="center"/>
              <w:rPr>
                <w:b w:val="0"/>
                <w:bCs w:val="0"/>
                <w:lang w:bidi="ar-MA"/>
              </w:rPr>
            </w:pPr>
            <w:r w:rsidRPr="003B56FE">
              <w:rPr>
                <w:b w:val="0"/>
                <w:bCs w:val="0"/>
                <w:lang w:bidi="ar-MA"/>
              </w:rPr>
              <w:t>59,7</w:t>
            </w:r>
          </w:p>
          <w:p w:rsidR="00DE0837" w:rsidRPr="003B56FE" w:rsidRDefault="00DE0837" w:rsidP="00C37770">
            <w:pPr>
              <w:bidi/>
              <w:spacing w:line="320" w:lineRule="exact"/>
              <w:jc w:val="center"/>
              <w:rPr>
                <w:b w:val="0"/>
                <w:bCs w:val="0"/>
                <w:lang w:bidi="ar-MA"/>
              </w:rPr>
            </w:pPr>
          </w:p>
          <w:p w:rsidR="00DE0837" w:rsidRPr="003B56FE" w:rsidRDefault="00DE0837" w:rsidP="00C37770">
            <w:pPr>
              <w:bidi/>
              <w:spacing w:line="320" w:lineRule="exact"/>
              <w:jc w:val="center"/>
              <w:rPr>
                <w:b w:val="0"/>
                <w:bCs w:val="0"/>
                <w:lang w:bidi="ar-MA"/>
              </w:rPr>
            </w:pPr>
            <w:r w:rsidRPr="003B56FE">
              <w:rPr>
                <w:b w:val="0"/>
                <w:bCs w:val="0"/>
                <w:lang w:bidi="ar-MA"/>
              </w:rPr>
              <w:t>4,1</w:t>
            </w:r>
          </w:p>
        </w:tc>
        <w:tc>
          <w:tcPr>
            <w:tcW w:w="1388" w:type="dxa"/>
            <w:tcBorders>
              <w:top w:val="nil"/>
            </w:tcBorders>
          </w:tcPr>
          <w:p w:rsidR="00DE0837" w:rsidRPr="003B56FE" w:rsidRDefault="00DE0837" w:rsidP="00C37770">
            <w:pPr>
              <w:bidi/>
              <w:spacing w:line="320" w:lineRule="exact"/>
              <w:jc w:val="center"/>
              <w:rPr>
                <w:b w:val="0"/>
                <w:bCs w:val="0"/>
                <w:lang w:bidi="ar-MA"/>
              </w:rPr>
            </w:pPr>
            <w:r w:rsidRPr="003B56FE">
              <w:rPr>
                <w:b w:val="0"/>
                <w:bCs w:val="0"/>
                <w:lang w:bidi="ar-MA"/>
              </w:rPr>
              <w:t>26,6</w:t>
            </w:r>
          </w:p>
          <w:p w:rsidR="00DE0837" w:rsidRPr="003B56FE" w:rsidRDefault="00DE0837" w:rsidP="00C37770">
            <w:pPr>
              <w:bidi/>
              <w:spacing w:line="320" w:lineRule="exact"/>
              <w:jc w:val="center"/>
              <w:rPr>
                <w:b w:val="0"/>
                <w:bCs w:val="0"/>
                <w:lang w:bidi="ar-MA"/>
              </w:rPr>
            </w:pPr>
          </w:p>
          <w:p w:rsidR="00DE0837" w:rsidRPr="003B56FE" w:rsidRDefault="00DE0837" w:rsidP="00C37770">
            <w:pPr>
              <w:bidi/>
              <w:spacing w:line="320" w:lineRule="exact"/>
              <w:jc w:val="center"/>
              <w:rPr>
                <w:b w:val="0"/>
                <w:bCs w:val="0"/>
                <w:lang w:bidi="ar-MA"/>
              </w:rPr>
            </w:pPr>
            <w:r w:rsidRPr="003B56FE">
              <w:rPr>
                <w:b w:val="0"/>
                <w:bCs w:val="0"/>
                <w:lang w:bidi="ar-MA"/>
              </w:rPr>
              <w:t>34,2</w:t>
            </w:r>
          </w:p>
          <w:p w:rsidR="00DE0837" w:rsidRPr="003B56FE" w:rsidRDefault="00DE0837" w:rsidP="00C37770">
            <w:pPr>
              <w:bidi/>
              <w:spacing w:line="320" w:lineRule="exact"/>
              <w:jc w:val="center"/>
              <w:rPr>
                <w:b w:val="0"/>
                <w:bCs w:val="0"/>
                <w:lang w:bidi="ar-MA"/>
              </w:rPr>
            </w:pPr>
          </w:p>
          <w:p w:rsidR="00DE0837" w:rsidRPr="003B56FE" w:rsidRDefault="00DE0837" w:rsidP="00C37770">
            <w:pPr>
              <w:bidi/>
              <w:spacing w:line="320" w:lineRule="exact"/>
              <w:jc w:val="center"/>
              <w:rPr>
                <w:b w:val="0"/>
                <w:bCs w:val="0"/>
                <w:lang w:bidi="ar-MA"/>
              </w:rPr>
            </w:pPr>
          </w:p>
          <w:p w:rsidR="00DE0837" w:rsidRPr="003B56FE" w:rsidRDefault="00DE0837" w:rsidP="00C37770">
            <w:pPr>
              <w:bidi/>
              <w:spacing w:line="320" w:lineRule="exact"/>
              <w:jc w:val="center"/>
              <w:rPr>
                <w:b w:val="0"/>
                <w:bCs w:val="0"/>
                <w:lang w:bidi="ar-MA"/>
              </w:rPr>
            </w:pPr>
            <w:r w:rsidRPr="003B56FE">
              <w:rPr>
                <w:b w:val="0"/>
                <w:bCs w:val="0"/>
                <w:lang w:bidi="ar-MA"/>
              </w:rPr>
              <w:t>-7,6</w:t>
            </w:r>
          </w:p>
          <w:p w:rsidR="00DE0837" w:rsidRPr="003B56FE" w:rsidRDefault="00DE0837" w:rsidP="00C37770">
            <w:pPr>
              <w:bidi/>
              <w:spacing w:line="320" w:lineRule="exact"/>
              <w:jc w:val="center"/>
              <w:rPr>
                <w:b w:val="0"/>
                <w:bCs w:val="0"/>
                <w:lang w:bidi="ar-MA"/>
              </w:rPr>
            </w:pPr>
          </w:p>
          <w:p w:rsidR="00DE0837" w:rsidRPr="003B56FE" w:rsidRDefault="00DE0837" w:rsidP="00C37770">
            <w:pPr>
              <w:bidi/>
              <w:spacing w:line="320" w:lineRule="exact"/>
              <w:jc w:val="center"/>
              <w:rPr>
                <w:b w:val="0"/>
                <w:bCs w:val="0"/>
                <w:lang w:bidi="ar-MA"/>
              </w:rPr>
            </w:pPr>
            <w:r w:rsidRPr="003B56FE">
              <w:rPr>
                <w:b w:val="0"/>
                <w:bCs w:val="0"/>
                <w:lang w:bidi="ar-MA"/>
              </w:rPr>
              <w:t>-5,5</w:t>
            </w:r>
          </w:p>
          <w:p w:rsidR="00DE0837" w:rsidRPr="003B56FE" w:rsidRDefault="00DE0837" w:rsidP="00C37770">
            <w:pPr>
              <w:bidi/>
              <w:spacing w:line="320" w:lineRule="exact"/>
              <w:jc w:val="center"/>
              <w:rPr>
                <w:b w:val="0"/>
                <w:bCs w:val="0"/>
                <w:lang w:bidi="ar-MA"/>
              </w:rPr>
            </w:pPr>
          </w:p>
          <w:p w:rsidR="00DE0837" w:rsidRPr="003B56FE" w:rsidRDefault="00DE0837" w:rsidP="00C37770">
            <w:pPr>
              <w:bidi/>
              <w:spacing w:line="320" w:lineRule="exact"/>
              <w:jc w:val="center"/>
              <w:rPr>
                <w:b w:val="0"/>
                <w:bCs w:val="0"/>
                <w:lang w:bidi="ar-MA"/>
              </w:rPr>
            </w:pPr>
            <w:r w:rsidRPr="003B56FE">
              <w:rPr>
                <w:b w:val="0"/>
                <w:bCs w:val="0"/>
                <w:lang w:bidi="ar-MA"/>
              </w:rPr>
              <w:t>75,5</w:t>
            </w:r>
          </w:p>
          <w:p w:rsidR="00DE0837" w:rsidRPr="003B56FE" w:rsidRDefault="00DE0837" w:rsidP="00C37770">
            <w:pPr>
              <w:bidi/>
              <w:spacing w:line="320" w:lineRule="exact"/>
              <w:jc w:val="center"/>
              <w:rPr>
                <w:b w:val="0"/>
                <w:bCs w:val="0"/>
                <w:lang w:bidi="ar-MA"/>
              </w:rPr>
            </w:pPr>
          </w:p>
          <w:p w:rsidR="00DE0837" w:rsidRPr="003B56FE" w:rsidRDefault="00DE0837" w:rsidP="00C37770">
            <w:pPr>
              <w:bidi/>
              <w:spacing w:line="320" w:lineRule="exact"/>
              <w:jc w:val="center"/>
              <w:rPr>
                <w:b w:val="0"/>
                <w:bCs w:val="0"/>
                <w:lang w:bidi="ar-MA"/>
              </w:rPr>
            </w:pPr>
            <w:r w:rsidRPr="003B56FE">
              <w:rPr>
                <w:b w:val="0"/>
                <w:bCs w:val="0"/>
                <w:lang w:bidi="ar-MA"/>
              </w:rPr>
              <w:t>63,5</w:t>
            </w:r>
          </w:p>
          <w:p w:rsidR="00DE0837" w:rsidRPr="003B56FE" w:rsidRDefault="00DE0837" w:rsidP="00C37770">
            <w:pPr>
              <w:bidi/>
              <w:spacing w:line="320" w:lineRule="exact"/>
              <w:jc w:val="center"/>
              <w:rPr>
                <w:b w:val="0"/>
                <w:bCs w:val="0"/>
                <w:lang w:bidi="ar-MA"/>
              </w:rPr>
            </w:pPr>
          </w:p>
          <w:p w:rsidR="00DE0837" w:rsidRPr="003B56FE" w:rsidRDefault="00DE0837" w:rsidP="00C37770">
            <w:pPr>
              <w:bidi/>
              <w:spacing w:line="320" w:lineRule="exact"/>
              <w:jc w:val="center"/>
              <w:rPr>
                <w:b w:val="0"/>
                <w:bCs w:val="0"/>
                <w:lang w:bidi="ar-MA"/>
              </w:rPr>
            </w:pPr>
            <w:r w:rsidRPr="003B56FE">
              <w:rPr>
                <w:b w:val="0"/>
                <w:bCs w:val="0"/>
                <w:lang w:bidi="ar-MA"/>
              </w:rPr>
              <w:t>4,3</w:t>
            </w:r>
          </w:p>
        </w:tc>
        <w:tc>
          <w:tcPr>
            <w:tcW w:w="1350" w:type="dxa"/>
            <w:tcBorders>
              <w:top w:val="nil"/>
            </w:tcBorders>
            <w:shd w:val="clear" w:color="auto" w:fill="E0E0E0" w:themeFill="text2" w:themeFillTint="33"/>
          </w:tcPr>
          <w:p w:rsidR="00DE0837" w:rsidRPr="003B56FE" w:rsidRDefault="00DE0837" w:rsidP="00C37770">
            <w:pPr>
              <w:bidi/>
              <w:spacing w:line="320" w:lineRule="exact"/>
              <w:jc w:val="center"/>
              <w:rPr>
                <w:b w:val="0"/>
                <w:bCs w:val="0"/>
                <w:lang w:bidi="ar-MA"/>
              </w:rPr>
            </w:pPr>
            <w:r w:rsidRPr="003B56FE">
              <w:rPr>
                <w:b w:val="0"/>
                <w:bCs w:val="0"/>
                <w:lang w:bidi="ar-MA"/>
              </w:rPr>
              <w:t>25,7</w:t>
            </w:r>
          </w:p>
          <w:p w:rsidR="00DE0837" w:rsidRPr="003B56FE" w:rsidRDefault="00DE0837" w:rsidP="00C37770">
            <w:pPr>
              <w:bidi/>
              <w:spacing w:line="320" w:lineRule="exact"/>
              <w:jc w:val="center"/>
              <w:rPr>
                <w:b w:val="0"/>
                <w:bCs w:val="0"/>
                <w:lang w:bidi="ar-MA"/>
              </w:rPr>
            </w:pPr>
          </w:p>
          <w:p w:rsidR="00DE0837" w:rsidRPr="003B56FE" w:rsidRDefault="00DE0837" w:rsidP="00C37770">
            <w:pPr>
              <w:bidi/>
              <w:spacing w:line="320" w:lineRule="exact"/>
              <w:jc w:val="center"/>
              <w:rPr>
                <w:b w:val="0"/>
                <w:bCs w:val="0"/>
                <w:lang w:bidi="ar-MA"/>
              </w:rPr>
            </w:pPr>
            <w:r w:rsidRPr="003B56FE">
              <w:rPr>
                <w:b w:val="0"/>
                <w:bCs w:val="0"/>
                <w:lang w:bidi="ar-MA"/>
              </w:rPr>
              <w:t>32,8</w:t>
            </w:r>
          </w:p>
          <w:p w:rsidR="00DE0837" w:rsidRPr="003B56FE" w:rsidRDefault="00DE0837" w:rsidP="00C37770">
            <w:pPr>
              <w:bidi/>
              <w:spacing w:line="320" w:lineRule="exact"/>
              <w:jc w:val="center"/>
              <w:rPr>
                <w:b w:val="0"/>
                <w:bCs w:val="0"/>
                <w:lang w:bidi="ar-MA"/>
              </w:rPr>
            </w:pPr>
          </w:p>
          <w:p w:rsidR="00DE0837" w:rsidRPr="003B56FE" w:rsidRDefault="00DE0837" w:rsidP="00C37770">
            <w:pPr>
              <w:bidi/>
              <w:spacing w:line="320" w:lineRule="exact"/>
              <w:jc w:val="center"/>
              <w:rPr>
                <w:b w:val="0"/>
                <w:bCs w:val="0"/>
                <w:lang w:bidi="ar-MA"/>
              </w:rPr>
            </w:pPr>
          </w:p>
          <w:p w:rsidR="00DE0837" w:rsidRPr="003B56FE" w:rsidRDefault="00DE0837" w:rsidP="00C37770">
            <w:pPr>
              <w:bidi/>
              <w:spacing w:line="320" w:lineRule="exact"/>
              <w:jc w:val="center"/>
              <w:rPr>
                <w:b w:val="0"/>
                <w:bCs w:val="0"/>
                <w:lang w:bidi="ar-MA"/>
              </w:rPr>
            </w:pPr>
            <w:r w:rsidRPr="003B56FE">
              <w:rPr>
                <w:b w:val="0"/>
                <w:bCs w:val="0"/>
                <w:lang w:bidi="ar-MA"/>
              </w:rPr>
              <w:t>-7,1</w:t>
            </w:r>
          </w:p>
          <w:p w:rsidR="00DE0837" w:rsidRPr="003B56FE" w:rsidRDefault="00DE0837" w:rsidP="00C37770">
            <w:pPr>
              <w:bidi/>
              <w:spacing w:line="320" w:lineRule="exact"/>
              <w:jc w:val="center"/>
              <w:rPr>
                <w:b w:val="0"/>
                <w:bCs w:val="0"/>
                <w:lang w:bidi="ar-MA"/>
              </w:rPr>
            </w:pPr>
          </w:p>
          <w:p w:rsidR="00DE0837" w:rsidRPr="003B56FE" w:rsidRDefault="00DE0837" w:rsidP="00C37770">
            <w:pPr>
              <w:bidi/>
              <w:spacing w:line="320" w:lineRule="exact"/>
              <w:jc w:val="center"/>
              <w:rPr>
                <w:b w:val="0"/>
                <w:bCs w:val="0"/>
                <w:lang w:bidi="ar-MA"/>
              </w:rPr>
            </w:pPr>
            <w:r w:rsidRPr="003B56FE">
              <w:rPr>
                <w:b w:val="0"/>
                <w:bCs w:val="0"/>
                <w:lang w:bidi="ar-MA"/>
              </w:rPr>
              <w:t>-5,2</w:t>
            </w:r>
          </w:p>
          <w:p w:rsidR="00DE0837" w:rsidRPr="003B56FE" w:rsidRDefault="00DE0837" w:rsidP="00C37770">
            <w:pPr>
              <w:bidi/>
              <w:spacing w:line="320" w:lineRule="exact"/>
              <w:jc w:val="center"/>
              <w:rPr>
                <w:b w:val="0"/>
                <w:bCs w:val="0"/>
                <w:lang w:bidi="ar-MA"/>
              </w:rPr>
            </w:pPr>
          </w:p>
          <w:p w:rsidR="00DE0837" w:rsidRPr="003B56FE" w:rsidRDefault="00DE0837" w:rsidP="00C37770">
            <w:pPr>
              <w:bidi/>
              <w:spacing w:line="320" w:lineRule="exact"/>
              <w:jc w:val="center"/>
              <w:rPr>
                <w:b w:val="0"/>
                <w:bCs w:val="0"/>
                <w:lang w:bidi="ar-MA"/>
              </w:rPr>
            </w:pPr>
            <w:r w:rsidRPr="003B56FE">
              <w:rPr>
                <w:b w:val="0"/>
                <w:bCs w:val="0"/>
                <w:lang w:bidi="ar-MA"/>
              </w:rPr>
              <w:t>79,7</w:t>
            </w:r>
          </w:p>
          <w:p w:rsidR="00DE0837" w:rsidRPr="003B56FE" w:rsidRDefault="00DE0837" w:rsidP="00C37770">
            <w:pPr>
              <w:bidi/>
              <w:spacing w:line="320" w:lineRule="exact"/>
              <w:jc w:val="center"/>
              <w:rPr>
                <w:b w:val="0"/>
                <w:bCs w:val="0"/>
                <w:lang w:bidi="ar-MA"/>
              </w:rPr>
            </w:pPr>
          </w:p>
          <w:p w:rsidR="00DE0837" w:rsidRPr="003B56FE" w:rsidRDefault="00DE0837" w:rsidP="00C37770">
            <w:pPr>
              <w:bidi/>
              <w:spacing w:line="320" w:lineRule="exact"/>
              <w:jc w:val="center"/>
              <w:rPr>
                <w:b w:val="0"/>
                <w:bCs w:val="0"/>
                <w:lang w:bidi="ar-MA"/>
              </w:rPr>
            </w:pPr>
            <w:r w:rsidRPr="003B56FE">
              <w:rPr>
                <w:b w:val="0"/>
                <w:bCs w:val="0"/>
                <w:lang w:bidi="ar-MA"/>
              </w:rPr>
              <w:t>66,4</w:t>
            </w:r>
          </w:p>
          <w:p w:rsidR="00DE0837" w:rsidRPr="003B56FE" w:rsidRDefault="00DE0837" w:rsidP="00C37770">
            <w:pPr>
              <w:bidi/>
              <w:spacing w:line="320" w:lineRule="exact"/>
              <w:jc w:val="center"/>
              <w:rPr>
                <w:b w:val="0"/>
                <w:bCs w:val="0"/>
                <w:lang w:bidi="ar-MA"/>
              </w:rPr>
            </w:pPr>
          </w:p>
          <w:p w:rsidR="00DE0837" w:rsidRPr="003B56FE" w:rsidRDefault="00DE0837" w:rsidP="00C37770">
            <w:pPr>
              <w:bidi/>
              <w:spacing w:line="320" w:lineRule="exact"/>
              <w:jc w:val="center"/>
              <w:rPr>
                <w:b w:val="0"/>
                <w:bCs w:val="0"/>
                <w:lang w:bidi="ar-MA"/>
              </w:rPr>
            </w:pPr>
            <w:r w:rsidRPr="003B56FE">
              <w:rPr>
                <w:b w:val="0"/>
                <w:bCs w:val="0"/>
                <w:lang w:bidi="ar-MA"/>
              </w:rPr>
              <w:t>4,6</w:t>
            </w:r>
          </w:p>
        </w:tc>
        <w:tc>
          <w:tcPr>
            <w:tcW w:w="1417" w:type="dxa"/>
            <w:tcBorders>
              <w:top w:val="nil"/>
            </w:tcBorders>
            <w:shd w:val="clear" w:color="auto" w:fill="E0E0E0" w:themeFill="text2" w:themeFillTint="33"/>
          </w:tcPr>
          <w:p w:rsidR="00DE0837" w:rsidRPr="003B56FE" w:rsidRDefault="00DE0837" w:rsidP="00C37770">
            <w:pPr>
              <w:bidi/>
              <w:spacing w:line="320" w:lineRule="exact"/>
              <w:jc w:val="center"/>
              <w:rPr>
                <w:b w:val="0"/>
                <w:bCs w:val="0"/>
                <w:lang w:bidi="ar-MA"/>
              </w:rPr>
            </w:pPr>
            <w:r w:rsidRPr="003B56FE">
              <w:rPr>
                <w:b w:val="0"/>
                <w:bCs w:val="0"/>
                <w:lang w:bidi="ar-MA"/>
              </w:rPr>
              <w:t>26,1</w:t>
            </w:r>
          </w:p>
          <w:p w:rsidR="00DE0837" w:rsidRPr="003B56FE" w:rsidRDefault="00DE0837" w:rsidP="00C37770">
            <w:pPr>
              <w:bidi/>
              <w:spacing w:line="320" w:lineRule="exact"/>
              <w:jc w:val="center"/>
              <w:rPr>
                <w:b w:val="0"/>
                <w:bCs w:val="0"/>
                <w:lang w:bidi="ar-MA"/>
              </w:rPr>
            </w:pPr>
          </w:p>
          <w:p w:rsidR="00DE0837" w:rsidRPr="003B56FE" w:rsidRDefault="00DE0837" w:rsidP="00C37770">
            <w:pPr>
              <w:bidi/>
              <w:spacing w:line="320" w:lineRule="exact"/>
              <w:jc w:val="center"/>
              <w:rPr>
                <w:b w:val="0"/>
                <w:bCs w:val="0"/>
                <w:lang w:bidi="ar-MA"/>
              </w:rPr>
            </w:pPr>
            <w:r w:rsidRPr="003B56FE">
              <w:rPr>
                <w:b w:val="0"/>
                <w:bCs w:val="0"/>
                <w:lang w:bidi="ar-MA"/>
              </w:rPr>
              <w:t>33,5</w:t>
            </w:r>
          </w:p>
          <w:p w:rsidR="00DE0837" w:rsidRPr="003B56FE" w:rsidRDefault="00DE0837" w:rsidP="00C37770">
            <w:pPr>
              <w:bidi/>
              <w:spacing w:line="320" w:lineRule="exact"/>
              <w:jc w:val="center"/>
              <w:rPr>
                <w:b w:val="0"/>
                <w:bCs w:val="0"/>
                <w:lang w:bidi="ar-MA"/>
              </w:rPr>
            </w:pPr>
          </w:p>
          <w:p w:rsidR="00DE0837" w:rsidRPr="003B56FE" w:rsidRDefault="00DE0837" w:rsidP="00C37770">
            <w:pPr>
              <w:bidi/>
              <w:spacing w:line="320" w:lineRule="exact"/>
              <w:jc w:val="center"/>
              <w:rPr>
                <w:b w:val="0"/>
                <w:bCs w:val="0"/>
                <w:lang w:bidi="ar-MA"/>
              </w:rPr>
            </w:pPr>
          </w:p>
          <w:p w:rsidR="00DE0837" w:rsidRPr="003B56FE" w:rsidRDefault="00DE0837" w:rsidP="00C37770">
            <w:pPr>
              <w:bidi/>
              <w:spacing w:line="320" w:lineRule="exact"/>
              <w:jc w:val="center"/>
              <w:rPr>
                <w:b w:val="0"/>
                <w:bCs w:val="0"/>
                <w:lang w:bidi="ar-MA"/>
              </w:rPr>
            </w:pPr>
            <w:r w:rsidRPr="003B56FE">
              <w:rPr>
                <w:b w:val="0"/>
                <w:bCs w:val="0"/>
                <w:lang w:bidi="ar-MA"/>
              </w:rPr>
              <w:t>-7,4</w:t>
            </w:r>
          </w:p>
          <w:p w:rsidR="00DE0837" w:rsidRPr="003B56FE" w:rsidRDefault="00DE0837" w:rsidP="00C37770">
            <w:pPr>
              <w:bidi/>
              <w:spacing w:line="320" w:lineRule="exact"/>
              <w:jc w:val="center"/>
              <w:rPr>
                <w:b w:val="0"/>
                <w:bCs w:val="0"/>
                <w:lang w:bidi="ar-MA"/>
              </w:rPr>
            </w:pPr>
          </w:p>
          <w:p w:rsidR="00DE0837" w:rsidRPr="003B56FE" w:rsidRDefault="00DE0837" w:rsidP="00C37770">
            <w:pPr>
              <w:bidi/>
              <w:spacing w:line="320" w:lineRule="exact"/>
              <w:jc w:val="center"/>
              <w:rPr>
                <w:b w:val="0"/>
                <w:bCs w:val="0"/>
                <w:lang w:bidi="ar-MA"/>
              </w:rPr>
            </w:pPr>
            <w:r w:rsidRPr="003B56FE">
              <w:rPr>
                <w:b w:val="0"/>
                <w:bCs w:val="0"/>
                <w:lang w:bidi="ar-MA"/>
              </w:rPr>
              <w:t>-4,7</w:t>
            </w:r>
          </w:p>
          <w:p w:rsidR="00DE0837" w:rsidRPr="003B56FE" w:rsidRDefault="00DE0837" w:rsidP="00C37770">
            <w:pPr>
              <w:bidi/>
              <w:spacing w:line="320" w:lineRule="exact"/>
              <w:jc w:val="center"/>
              <w:rPr>
                <w:b w:val="0"/>
                <w:bCs w:val="0"/>
                <w:lang w:bidi="ar-MA"/>
              </w:rPr>
            </w:pPr>
          </w:p>
          <w:p w:rsidR="00DE0837" w:rsidRPr="003B56FE" w:rsidRDefault="00DE0837" w:rsidP="00C37770">
            <w:pPr>
              <w:bidi/>
              <w:spacing w:line="320" w:lineRule="exact"/>
              <w:jc w:val="center"/>
              <w:rPr>
                <w:b w:val="0"/>
                <w:bCs w:val="0"/>
                <w:lang w:bidi="ar-MA"/>
              </w:rPr>
            </w:pPr>
            <w:r w:rsidRPr="003B56FE">
              <w:rPr>
                <w:b w:val="0"/>
                <w:bCs w:val="0"/>
                <w:lang w:bidi="ar-MA"/>
              </w:rPr>
              <w:t>81,4</w:t>
            </w:r>
          </w:p>
          <w:p w:rsidR="00DE0837" w:rsidRPr="003B56FE" w:rsidRDefault="00DE0837" w:rsidP="00C37770">
            <w:pPr>
              <w:bidi/>
              <w:spacing w:line="320" w:lineRule="exact"/>
              <w:jc w:val="center"/>
              <w:rPr>
                <w:b w:val="0"/>
                <w:bCs w:val="0"/>
                <w:lang w:bidi="ar-MA"/>
              </w:rPr>
            </w:pPr>
          </w:p>
          <w:p w:rsidR="00DE0837" w:rsidRPr="003B56FE" w:rsidRDefault="00DE0837" w:rsidP="00C37770">
            <w:pPr>
              <w:bidi/>
              <w:spacing w:line="320" w:lineRule="exact"/>
              <w:jc w:val="center"/>
              <w:rPr>
                <w:b w:val="0"/>
                <w:bCs w:val="0"/>
                <w:lang w:bidi="ar-MA"/>
              </w:rPr>
            </w:pPr>
            <w:r w:rsidRPr="003B56FE">
              <w:rPr>
                <w:b w:val="0"/>
                <w:bCs w:val="0"/>
                <w:lang w:bidi="ar-MA"/>
              </w:rPr>
              <w:t>67,6</w:t>
            </w:r>
          </w:p>
          <w:p w:rsidR="00DE0837" w:rsidRPr="003B56FE" w:rsidRDefault="00DE0837" w:rsidP="00C37770">
            <w:pPr>
              <w:bidi/>
              <w:spacing w:line="320" w:lineRule="exact"/>
              <w:jc w:val="center"/>
              <w:rPr>
                <w:b w:val="0"/>
                <w:bCs w:val="0"/>
                <w:lang w:bidi="ar-MA"/>
              </w:rPr>
            </w:pPr>
          </w:p>
          <w:p w:rsidR="00DE0837" w:rsidRPr="003B56FE" w:rsidRDefault="00DE0837" w:rsidP="00C37770">
            <w:pPr>
              <w:bidi/>
              <w:spacing w:line="320" w:lineRule="exact"/>
              <w:jc w:val="center"/>
              <w:rPr>
                <w:b w:val="0"/>
                <w:bCs w:val="0"/>
                <w:lang w:bidi="ar-MA"/>
              </w:rPr>
            </w:pPr>
            <w:r w:rsidRPr="003B56FE">
              <w:rPr>
                <w:b w:val="0"/>
                <w:bCs w:val="0"/>
                <w:lang w:bidi="ar-MA"/>
              </w:rPr>
              <w:t>4,5</w:t>
            </w:r>
          </w:p>
        </w:tc>
      </w:tr>
    </w:tbl>
    <w:p w:rsidR="00DE0837" w:rsidRPr="007A39B3" w:rsidRDefault="00DE0837" w:rsidP="00DE0837">
      <w:pPr>
        <w:bidi/>
        <w:spacing w:line="320" w:lineRule="exact"/>
        <w:ind w:right="-142"/>
        <w:jc w:val="right"/>
        <w:rPr>
          <w:b w:val="0"/>
          <w:bCs w:val="0"/>
          <w:sz w:val="18"/>
          <w:szCs w:val="18"/>
          <w:lang w:bidi="ar-MA"/>
        </w:rPr>
      </w:pPr>
      <w:r w:rsidRPr="007A39B3">
        <w:rPr>
          <w:b w:val="0"/>
          <w:bCs w:val="0"/>
          <w:sz w:val="18"/>
          <w:szCs w:val="18"/>
          <w:lang w:bidi="ar-MA"/>
        </w:rPr>
        <w:t xml:space="preserve">NB : -Variations en % aux prix de l’année précédente.  </w:t>
      </w:r>
      <w:r w:rsidRPr="007A39B3">
        <w:rPr>
          <w:b w:val="0"/>
          <w:bCs w:val="0"/>
          <w:sz w:val="18"/>
          <w:szCs w:val="18"/>
        </w:rPr>
        <w:t xml:space="preserve">- (*) : Estimations et  (**) : Prévisions </w:t>
      </w:r>
      <w:r w:rsidRPr="007A39B3">
        <w:rPr>
          <w:b w:val="0"/>
          <w:bCs w:val="0"/>
          <w:sz w:val="18"/>
          <w:szCs w:val="18"/>
          <w:lang w:bidi="ar-MA"/>
        </w:rPr>
        <w:t xml:space="preserve"> établies par le Haut Commissariat au Plan. juin 2014</w:t>
      </w:r>
    </w:p>
    <w:p w:rsidR="00DE0837" w:rsidRDefault="00DE0837" w:rsidP="00DE0837">
      <w:pPr>
        <w:bidi/>
        <w:ind w:right="-142"/>
        <w:jc w:val="right"/>
        <w:rPr>
          <w:b w:val="0"/>
          <w:bCs w:val="0"/>
          <w:sz w:val="15"/>
          <w:szCs w:val="15"/>
          <w:lang w:bidi="ar-MA"/>
        </w:rPr>
      </w:pPr>
    </w:p>
    <w:p w:rsidR="00DE0837" w:rsidRDefault="00DE0837" w:rsidP="00DE0837">
      <w:pPr>
        <w:bidi/>
        <w:ind w:right="-142"/>
        <w:jc w:val="right"/>
        <w:rPr>
          <w:b w:val="0"/>
          <w:bCs w:val="0"/>
          <w:sz w:val="15"/>
          <w:szCs w:val="15"/>
          <w:lang w:bidi="ar-MA"/>
        </w:rPr>
      </w:pPr>
    </w:p>
    <w:p w:rsidR="00DE0837" w:rsidRPr="00934673" w:rsidRDefault="00DE0837" w:rsidP="00DE0837">
      <w:pPr>
        <w:spacing w:before="240" w:after="120"/>
        <w:ind w:left="357"/>
        <w:jc w:val="center"/>
        <w:rPr>
          <w:sz w:val="30"/>
          <w:szCs w:val="30"/>
        </w:rPr>
      </w:pPr>
      <w:r w:rsidRPr="00934673">
        <w:rPr>
          <w:sz w:val="30"/>
          <w:szCs w:val="30"/>
        </w:rPr>
        <w:t xml:space="preserve">Equilibre Ressources-Emplois </w:t>
      </w:r>
    </w:p>
    <w:p w:rsidR="00DE0837" w:rsidRPr="00934673" w:rsidRDefault="00DE0837" w:rsidP="00DE0837">
      <w:pPr>
        <w:spacing w:before="240" w:after="120"/>
        <w:ind w:left="357"/>
        <w:jc w:val="center"/>
        <w:rPr>
          <w:sz w:val="30"/>
          <w:szCs w:val="30"/>
        </w:rPr>
      </w:pPr>
      <w:r w:rsidRPr="00934673">
        <w:rPr>
          <w:sz w:val="30"/>
          <w:szCs w:val="30"/>
        </w:rPr>
        <w:t xml:space="preserve">Aux prix courants </w:t>
      </w:r>
    </w:p>
    <w:p w:rsidR="00DE0837" w:rsidRDefault="00DE0837" w:rsidP="00DE0837">
      <w:pPr>
        <w:bidi/>
        <w:ind w:right="-142"/>
      </w:pPr>
      <w:r>
        <w:t>En Millions de DH</w:t>
      </w:r>
    </w:p>
    <w:tbl>
      <w:tblPr>
        <w:tblW w:w="10398" w:type="dxa"/>
        <w:jc w:val="center"/>
        <w:tblInd w:w="-1627" w:type="dxa"/>
        <w:tblCellMar>
          <w:left w:w="70" w:type="dxa"/>
          <w:right w:w="70" w:type="dxa"/>
        </w:tblCellMar>
        <w:tblLook w:val="04A0"/>
      </w:tblPr>
      <w:tblGrid>
        <w:gridCol w:w="4973"/>
        <w:gridCol w:w="1314"/>
        <w:gridCol w:w="1313"/>
        <w:gridCol w:w="1460"/>
        <w:gridCol w:w="1338"/>
      </w:tblGrid>
      <w:tr w:rsidR="00DE0837" w:rsidRPr="0004387B" w:rsidTr="00C37770">
        <w:trPr>
          <w:trHeight w:val="961"/>
          <w:jc w:val="center"/>
        </w:trPr>
        <w:tc>
          <w:tcPr>
            <w:tcW w:w="497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DE0837" w:rsidRPr="0004387B" w:rsidRDefault="00DE0837" w:rsidP="00C37770">
            <w:pPr>
              <w:jc w:val="center"/>
              <w:rPr>
                <w:sz w:val="26"/>
                <w:szCs w:val="26"/>
              </w:rPr>
            </w:pPr>
            <w:r w:rsidRPr="0004387B">
              <w:rPr>
                <w:sz w:val="26"/>
                <w:szCs w:val="26"/>
              </w:rPr>
              <w:t>RUBRIQUES</w:t>
            </w:r>
          </w:p>
        </w:tc>
        <w:tc>
          <w:tcPr>
            <w:tcW w:w="1314" w:type="dxa"/>
            <w:tcBorders>
              <w:top w:val="single" w:sz="8" w:space="0" w:color="auto"/>
              <w:left w:val="nil"/>
              <w:bottom w:val="single" w:sz="8" w:space="0" w:color="auto"/>
              <w:right w:val="single" w:sz="8" w:space="0" w:color="auto"/>
            </w:tcBorders>
            <w:shd w:val="clear" w:color="auto" w:fill="auto"/>
            <w:noWrap/>
            <w:vAlign w:val="center"/>
            <w:hideMark/>
          </w:tcPr>
          <w:p w:rsidR="00DE0837" w:rsidRPr="00C1128E" w:rsidRDefault="00DE0837" w:rsidP="00C37770">
            <w:pPr>
              <w:bidi/>
              <w:spacing w:line="320" w:lineRule="exact"/>
              <w:jc w:val="right"/>
              <w:rPr>
                <w:sz w:val="28"/>
                <w:szCs w:val="28"/>
                <w:lang w:bidi="ar-MA"/>
              </w:rPr>
            </w:pPr>
            <w:r w:rsidRPr="00C1128E">
              <w:rPr>
                <w:sz w:val="28"/>
                <w:szCs w:val="28"/>
                <w:lang w:bidi="ar-MA"/>
              </w:rPr>
              <w:t>201</w:t>
            </w:r>
            <w:r>
              <w:rPr>
                <w:sz w:val="28"/>
                <w:szCs w:val="28"/>
                <w:lang w:bidi="ar-MA"/>
              </w:rPr>
              <w:t>2</w:t>
            </w:r>
          </w:p>
        </w:tc>
        <w:tc>
          <w:tcPr>
            <w:tcW w:w="1313" w:type="dxa"/>
            <w:tcBorders>
              <w:top w:val="single" w:sz="8" w:space="0" w:color="auto"/>
              <w:left w:val="single" w:sz="8" w:space="0" w:color="auto"/>
              <w:bottom w:val="single" w:sz="8" w:space="0" w:color="auto"/>
              <w:right w:val="single" w:sz="4" w:space="0" w:color="auto"/>
            </w:tcBorders>
            <w:shd w:val="clear" w:color="auto" w:fill="auto"/>
            <w:noWrap/>
            <w:vAlign w:val="center"/>
            <w:hideMark/>
          </w:tcPr>
          <w:p w:rsidR="00DE0837" w:rsidRPr="00C1128E" w:rsidRDefault="00DE0837" w:rsidP="00C37770">
            <w:pPr>
              <w:bidi/>
              <w:spacing w:line="320" w:lineRule="exact"/>
              <w:jc w:val="right"/>
              <w:rPr>
                <w:sz w:val="28"/>
                <w:szCs w:val="28"/>
                <w:lang w:bidi="ar-MA"/>
              </w:rPr>
            </w:pPr>
            <w:r w:rsidRPr="00C1128E">
              <w:rPr>
                <w:sz w:val="28"/>
                <w:szCs w:val="28"/>
                <w:lang w:bidi="ar-MA"/>
              </w:rPr>
              <w:t>201</w:t>
            </w:r>
            <w:r>
              <w:rPr>
                <w:sz w:val="28"/>
                <w:szCs w:val="28"/>
                <w:lang w:bidi="ar-MA"/>
              </w:rPr>
              <w:t>3</w:t>
            </w:r>
          </w:p>
        </w:tc>
        <w:tc>
          <w:tcPr>
            <w:tcW w:w="1460" w:type="dxa"/>
            <w:tcBorders>
              <w:top w:val="single" w:sz="4" w:space="0" w:color="auto"/>
              <w:left w:val="single" w:sz="4" w:space="0" w:color="auto"/>
              <w:bottom w:val="single" w:sz="8" w:space="0" w:color="auto"/>
              <w:right w:val="single" w:sz="4" w:space="0" w:color="auto"/>
            </w:tcBorders>
            <w:shd w:val="clear" w:color="auto" w:fill="E0E0E0" w:themeFill="text2" w:themeFillTint="33"/>
            <w:noWrap/>
            <w:vAlign w:val="center"/>
            <w:hideMark/>
          </w:tcPr>
          <w:p w:rsidR="00DE0837" w:rsidRPr="00C1128E" w:rsidRDefault="00DE0837" w:rsidP="00C37770">
            <w:pPr>
              <w:bidi/>
              <w:spacing w:line="320" w:lineRule="exact"/>
              <w:jc w:val="right"/>
              <w:rPr>
                <w:sz w:val="28"/>
                <w:szCs w:val="28"/>
                <w:lang w:bidi="ar-MA"/>
              </w:rPr>
            </w:pPr>
            <w:r w:rsidRPr="00C1128E">
              <w:rPr>
                <w:sz w:val="28"/>
                <w:szCs w:val="28"/>
                <w:lang w:bidi="ar-MA"/>
              </w:rPr>
              <w:t>201</w:t>
            </w:r>
            <w:r>
              <w:rPr>
                <w:sz w:val="28"/>
                <w:szCs w:val="28"/>
                <w:lang w:bidi="ar-MA"/>
              </w:rPr>
              <w:t>4</w:t>
            </w:r>
            <w:r w:rsidRPr="00C1128E">
              <w:rPr>
                <w:sz w:val="28"/>
                <w:szCs w:val="28"/>
                <w:lang w:bidi="ar-MA"/>
              </w:rPr>
              <w:t>*</w:t>
            </w:r>
          </w:p>
        </w:tc>
        <w:tc>
          <w:tcPr>
            <w:tcW w:w="1338" w:type="dxa"/>
            <w:tcBorders>
              <w:top w:val="single" w:sz="4" w:space="0" w:color="auto"/>
              <w:left w:val="single" w:sz="4" w:space="0" w:color="auto"/>
              <w:bottom w:val="single" w:sz="8" w:space="0" w:color="auto"/>
              <w:right w:val="single" w:sz="4" w:space="0" w:color="auto"/>
            </w:tcBorders>
            <w:shd w:val="clear" w:color="auto" w:fill="E0E0E0" w:themeFill="text2" w:themeFillTint="33"/>
            <w:noWrap/>
            <w:vAlign w:val="center"/>
            <w:hideMark/>
          </w:tcPr>
          <w:p w:rsidR="00DE0837" w:rsidRPr="00C1128E" w:rsidRDefault="00DE0837" w:rsidP="00C37770">
            <w:pPr>
              <w:bidi/>
              <w:spacing w:line="320" w:lineRule="exact"/>
              <w:jc w:val="right"/>
              <w:rPr>
                <w:sz w:val="28"/>
                <w:szCs w:val="28"/>
                <w:lang w:bidi="ar-MA"/>
              </w:rPr>
            </w:pPr>
            <w:r w:rsidRPr="00C1128E">
              <w:rPr>
                <w:sz w:val="28"/>
                <w:szCs w:val="28"/>
                <w:lang w:bidi="ar-MA"/>
              </w:rPr>
              <w:t>201</w:t>
            </w:r>
            <w:r>
              <w:rPr>
                <w:sz w:val="28"/>
                <w:szCs w:val="28"/>
                <w:lang w:bidi="ar-MA"/>
              </w:rPr>
              <w:t>5</w:t>
            </w:r>
            <w:r w:rsidRPr="00C1128E">
              <w:rPr>
                <w:sz w:val="28"/>
                <w:szCs w:val="28"/>
                <w:lang w:bidi="ar-MA"/>
              </w:rPr>
              <w:t>**</w:t>
            </w:r>
          </w:p>
        </w:tc>
      </w:tr>
      <w:tr w:rsidR="00DE0837" w:rsidRPr="0004387B" w:rsidTr="00C37770">
        <w:trPr>
          <w:trHeight w:val="586"/>
          <w:jc w:val="center"/>
        </w:trPr>
        <w:tc>
          <w:tcPr>
            <w:tcW w:w="4973" w:type="dxa"/>
            <w:tcBorders>
              <w:top w:val="nil"/>
              <w:left w:val="single" w:sz="8" w:space="0" w:color="auto"/>
              <w:bottom w:val="nil"/>
              <w:right w:val="single" w:sz="8" w:space="0" w:color="auto"/>
            </w:tcBorders>
            <w:shd w:val="clear" w:color="auto" w:fill="auto"/>
            <w:noWrap/>
            <w:vAlign w:val="bottom"/>
            <w:hideMark/>
          </w:tcPr>
          <w:p w:rsidR="00DE0837" w:rsidRPr="004F1715" w:rsidRDefault="00DE0837" w:rsidP="00C37770">
            <w:pPr>
              <w:bidi/>
              <w:spacing w:line="320" w:lineRule="exact"/>
              <w:jc w:val="right"/>
              <w:rPr>
                <w:b w:val="0"/>
                <w:bCs w:val="0"/>
                <w:sz w:val="26"/>
                <w:szCs w:val="26"/>
                <w:lang w:bidi="ar-MA"/>
              </w:rPr>
            </w:pPr>
            <w:r w:rsidRPr="004F1715">
              <w:rPr>
                <w:b w:val="0"/>
                <w:bCs w:val="0"/>
                <w:sz w:val="26"/>
                <w:szCs w:val="26"/>
                <w:lang w:bidi="ar-MA"/>
              </w:rPr>
              <w:t xml:space="preserve"> - PIB………………………………</w:t>
            </w:r>
          </w:p>
        </w:tc>
        <w:tc>
          <w:tcPr>
            <w:tcW w:w="1314" w:type="dxa"/>
            <w:tcBorders>
              <w:top w:val="nil"/>
              <w:left w:val="nil"/>
              <w:bottom w:val="nil"/>
              <w:right w:val="single" w:sz="8" w:space="0" w:color="auto"/>
            </w:tcBorders>
            <w:shd w:val="clear" w:color="000000" w:fill="FFFFFF"/>
            <w:noWrap/>
            <w:vAlign w:val="bottom"/>
            <w:hideMark/>
          </w:tcPr>
          <w:p w:rsidR="00DE0837" w:rsidRPr="0004387B" w:rsidRDefault="00DE0837" w:rsidP="00C37770">
            <w:pPr>
              <w:jc w:val="right"/>
              <w:rPr>
                <w:b w:val="0"/>
                <w:bCs w:val="0"/>
                <w:sz w:val="28"/>
                <w:szCs w:val="28"/>
              </w:rPr>
            </w:pPr>
            <w:r>
              <w:rPr>
                <w:b w:val="0"/>
                <w:bCs w:val="0"/>
                <w:sz w:val="28"/>
                <w:szCs w:val="28"/>
              </w:rPr>
              <w:t>827497</w:t>
            </w:r>
          </w:p>
        </w:tc>
        <w:tc>
          <w:tcPr>
            <w:tcW w:w="1313" w:type="dxa"/>
            <w:tcBorders>
              <w:top w:val="nil"/>
              <w:left w:val="single" w:sz="8" w:space="0" w:color="auto"/>
              <w:bottom w:val="nil"/>
              <w:right w:val="single" w:sz="4" w:space="0" w:color="auto"/>
            </w:tcBorders>
            <w:shd w:val="clear" w:color="000000" w:fill="FFFFFF"/>
            <w:noWrap/>
            <w:vAlign w:val="bottom"/>
            <w:hideMark/>
          </w:tcPr>
          <w:p w:rsidR="00DE0837" w:rsidRPr="0004387B" w:rsidRDefault="00DE0837" w:rsidP="00C37770">
            <w:pPr>
              <w:jc w:val="right"/>
              <w:rPr>
                <w:b w:val="0"/>
                <w:bCs w:val="0"/>
                <w:sz w:val="28"/>
                <w:szCs w:val="28"/>
              </w:rPr>
            </w:pPr>
            <w:r>
              <w:rPr>
                <w:b w:val="0"/>
                <w:bCs w:val="0"/>
                <w:sz w:val="28"/>
                <w:szCs w:val="28"/>
              </w:rPr>
              <w:t>872791</w:t>
            </w:r>
          </w:p>
        </w:tc>
        <w:tc>
          <w:tcPr>
            <w:tcW w:w="1460" w:type="dxa"/>
            <w:tcBorders>
              <w:top w:val="nil"/>
              <w:left w:val="single" w:sz="4" w:space="0" w:color="auto"/>
              <w:bottom w:val="nil"/>
              <w:right w:val="single" w:sz="4" w:space="0" w:color="auto"/>
            </w:tcBorders>
            <w:shd w:val="clear" w:color="auto" w:fill="E0E0E0" w:themeFill="text2" w:themeFillTint="33"/>
            <w:noWrap/>
            <w:vAlign w:val="bottom"/>
            <w:hideMark/>
          </w:tcPr>
          <w:p w:rsidR="00DE0837" w:rsidRPr="0004387B" w:rsidRDefault="00DE0837" w:rsidP="00C37770">
            <w:pPr>
              <w:jc w:val="right"/>
              <w:rPr>
                <w:b w:val="0"/>
                <w:bCs w:val="0"/>
                <w:sz w:val="28"/>
                <w:szCs w:val="28"/>
              </w:rPr>
            </w:pPr>
            <w:r>
              <w:rPr>
                <w:b w:val="0"/>
                <w:bCs w:val="0"/>
                <w:sz w:val="28"/>
                <w:szCs w:val="28"/>
              </w:rPr>
              <w:t>904522</w:t>
            </w:r>
          </w:p>
        </w:tc>
        <w:tc>
          <w:tcPr>
            <w:tcW w:w="1338" w:type="dxa"/>
            <w:tcBorders>
              <w:top w:val="nil"/>
              <w:left w:val="single" w:sz="4" w:space="0" w:color="auto"/>
              <w:bottom w:val="nil"/>
              <w:right w:val="single" w:sz="4" w:space="0" w:color="auto"/>
            </w:tcBorders>
            <w:shd w:val="clear" w:color="auto" w:fill="E0E0E0" w:themeFill="text2" w:themeFillTint="33"/>
            <w:noWrap/>
            <w:vAlign w:val="bottom"/>
            <w:hideMark/>
          </w:tcPr>
          <w:p w:rsidR="00DE0837" w:rsidRPr="0004387B" w:rsidRDefault="00DE0837" w:rsidP="00C37770">
            <w:pPr>
              <w:jc w:val="right"/>
              <w:rPr>
                <w:b w:val="0"/>
                <w:bCs w:val="0"/>
                <w:sz w:val="28"/>
                <w:szCs w:val="28"/>
              </w:rPr>
            </w:pPr>
            <w:r>
              <w:rPr>
                <w:b w:val="0"/>
                <w:bCs w:val="0"/>
                <w:sz w:val="28"/>
                <w:szCs w:val="28"/>
              </w:rPr>
              <w:t>953854</w:t>
            </w:r>
          </w:p>
        </w:tc>
      </w:tr>
      <w:tr w:rsidR="00DE0837" w:rsidRPr="0004387B" w:rsidTr="00C37770">
        <w:trPr>
          <w:trHeight w:val="586"/>
          <w:jc w:val="center"/>
        </w:trPr>
        <w:tc>
          <w:tcPr>
            <w:tcW w:w="4973" w:type="dxa"/>
            <w:tcBorders>
              <w:top w:val="nil"/>
              <w:left w:val="single" w:sz="8" w:space="0" w:color="auto"/>
              <w:bottom w:val="nil"/>
              <w:right w:val="single" w:sz="8" w:space="0" w:color="auto"/>
            </w:tcBorders>
            <w:shd w:val="clear" w:color="auto" w:fill="auto"/>
            <w:noWrap/>
            <w:vAlign w:val="bottom"/>
            <w:hideMark/>
          </w:tcPr>
          <w:p w:rsidR="00DE0837" w:rsidRPr="004F1715" w:rsidRDefault="00DE0837" w:rsidP="00C37770">
            <w:pPr>
              <w:bidi/>
              <w:spacing w:line="320" w:lineRule="exact"/>
              <w:jc w:val="right"/>
              <w:rPr>
                <w:b w:val="0"/>
                <w:bCs w:val="0"/>
                <w:sz w:val="26"/>
                <w:szCs w:val="26"/>
                <w:lang w:bidi="ar-MA"/>
              </w:rPr>
            </w:pPr>
            <w:r w:rsidRPr="004F1715">
              <w:rPr>
                <w:b w:val="0"/>
                <w:bCs w:val="0"/>
                <w:sz w:val="26"/>
                <w:szCs w:val="26"/>
                <w:lang w:bidi="ar-MA"/>
              </w:rPr>
              <w:t> </w:t>
            </w:r>
          </w:p>
        </w:tc>
        <w:tc>
          <w:tcPr>
            <w:tcW w:w="1314" w:type="dxa"/>
            <w:tcBorders>
              <w:top w:val="nil"/>
              <w:left w:val="nil"/>
              <w:bottom w:val="nil"/>
              <w:right w:val="single" w:sz="8" w:space="0" w:color="auto"/>
            </w:tcBorders>
            <w:shd w:val="clear" w:color="auto" w:fill="auto"/>
            <w:noWrap/>
            <w:vAlign w:val="bottom"/>
            <w:hideMark/>
          </w:tcPr>
          <w:p w:rsidR="00DE0837" w:rsidRPr="0004387B" w:rsidRDefault="00DE0837" w:rsidP="00C37770">
            <w:pPr>
              <w:jc w:val="right"/>
              <w:rPr>
                <w:b w:val="0"/>
                <w:bCs w:val="0"/>
                <w:sz w:val="28"/>
                <w:szCs w:val="28"/>
              </w:rPr>
            </w:pPr>
            <w:r w:rsidRPr="0004387B">
              <w:rPr>
                <w:b w:val="0"/>
                <w:bCs w:val="0"/>
                <w:sz w:val="28"/>
                <w:szCs w:val="28"/>
              </w:rPr>
              <w:t>3,</w:t>
            </w:r>
            <w:r>
              <w:rPr>
                <w:b w:val="0"/>
                <w:bCs w:val="0"/>
                <w:sz w:val="28"/>
                <w:szCs w:val="28"/>
              </w:rPr>
              <w:t>1</w:t>
            </w:r>
          </w:p>
        </w:tc>
        <w:tc>
          <w:tcPr>
            <w:tcW w:w="1313" w:type="dxa"/>
            <w:tcBorders>
              <w:top w:val="nil"/>
              <w:left w:val="single" w:sz="8" w:space="0" w:color="auto"/>
              <w:bottom w:val="nil"/>
              <w:right w:val="single" w:sz="4" w:space="0" w:color="auto"/>
            </w:tcBorders>
            <w:shd w:val="clear" w:color="auto" w:fill="auto"/>
            <w:noWrap/>
            <w:vAlign w:val="bottom"/>
            <w:hideMark/>
          </w:tcPr>
          <w:p w:rsidR="00DE0837" w:rsidRPr="0004387B" w:rsidRDefault="00DE0837" w:rsidP="00C37770">
            <w:pPr>
              <w:jc w:val="right"/>
              <w:rPr>
                <w:b w:val="0"/>
                <w:bCs w:val="0"/>
                <w:sz w:val="28"/>
                <w:szCs w:val="28"/>
              </w:rPr>
            </w:pPr>
            <w:r>
              <w:rPr>
                <w:b w:val="0"/>
                <w:bCs w:val="0"/>
                <w:sz w:val="28"/>
                <w:szCs w:val="28"/>
              </w:rPr>
              <w:t>5</w:t>
            </w:r>
            <w:r w:rsidRPr="0004387B">
              <w:rPr>
                <w:b w:val="0"/>
                <w:bCs w:val="0"/>
                <w:sz w:val="28"/>
                <w:szCs w:val="28"/>
              </w:rPr>
              <w:t>,</w:t>
            </w:r>
            <w:r>
              <w:rPr>
                <w:b w:val="0"/>
                <w:bCs w:val="0"/>
                <w:sz w:val="28"/>
                <w:szCs w:val="28"/>
              </w:rPr>
              <w:t>5</w:t>
            </w:r>
          </w:p>
        </w:tc>
        <w:tc>
          <w:tcPr>
            <w:tcW w:w="1460" w:type="dxa"/>
            <w:tcBorders>
              <w:top w:val="nil"/>
              <w:left w:val="single" w:sz="4" w:space="0" w:color="auto"/>
              <w:bottom w:val="nil"/>
              <w:right w:val="single" w:sz="4" w:space="0" w:color="auto"/>
            </w:tcBorders>
            <w:shd w:val="clear" w:color="auto" w:fill="E0E0E0" w:themeFill="text2" w:themeFillTint="33"/>
            <w:noWrap/>
            <w:vAlign w:val="bottom"/>
            <w:hideMark/>
          </w:tcPr>
          <w:p w:rsidR="00DE0837" w:rsidRPr="0004387B" w:rsidRDefault="00DE0837" w:rsidP="00C37770">
            <w:pPr>
              <w:jc w:val="right"/>
              <w:rPr>
                <w:b w:val="0"/>
                <w:bCs w:val="0"/>
                <w:sz w:val="28"/>
                <w:szCs w:val="28"/>
              </w:rPr>
            </w:pPr>
            <w:r>
              <w:rPr>
                <w:b w:val="0"/>
                <w:bCs w:val="0"/>
                <w:sz w:val="28"/>
                <w:szCs w:val="28"/>
              </w:rPr>
              <w:t>3</w:t>
            </w:r>
            <w:r w:rsidRPr="0004387B">
              <w:rPr>
                <w:b w:val="0"/>
                <w:bCs w:val="0"/>
                <w:sz w:val="28"/>
                <w:szCs w:val="28"/>
              </w:rPr>
              <w:t>,</w:t>
            </w:r>
            <w:r>
              <w:rPr>
                <w:b w:val="0"/>
                <w:bCs w:val="0"/>
                <w:sz w:val="28"/>
                <w:szCs w:val="28"/>
              </w:rPr>
              <w:t>6</w:t>
            </w:r>
          </w:p>
        </w:tc>
        <w:tc>
          <w:tcPr>
            <w:tcW w:w="1338" w:type="dxa"/>
            <w:tcBorders>
              <w:top w:val="nil"/>
              <w:left w:val="single" w:sz="4" w:space="0" w:color="auto"/>
              <w:bottom w:val="nil"/>
              <w:right w:val="single" w:sz="4" w:space="0" w:color="auto"/>
            </w:tcBorders>
            <w:shd w:val="clear" w:color="auto" w:fill="E0E0E0" w:themeFill="text2" w:themeFillTint="33"/>
            <w:noWrap/>
            <w:vAlign w:val="bottom"/>
            <w:hideMark/>
          </w:tcPr>
          <w:p w:rsidR="00DE0837" w:rsidRPr="0004387B" w:rsidRDefault="00DE0837" w:rsidP="00C37770">
            <w:pPr>
              <w:jc w:val="right"/>
              <w:rPr>
                <w:b w:val="0"/>
                <w:bCs w:val="0"/>
                <w:sz w:val="28"/>
                <w:szCs w:val="28"/>
              </w:rPr>
            </w:pPr>
            <w:r>
              <w:rPr>
                <w:b w:val="0"/>
                <w:bCs w:val="0"/>
                <w:sz w:val="28"/>
                <w:szCs w:val="28"/>
              </w:rPr>
              <w:t>5</w:t>
            </w:r>
            <w:r w:rsidRPr="0004387B">
              <w:rPr>
                <w:b w:val="0"/>
                <w:bCs w:val="0"/>
                <w:sz w:val="28"/>
                <w:szCs w:val="28"/>
              </w:rPr>
              <w:t>,</w:t>
            </w:r>
            <w:r>
              <w:rPr>
                <w:b w:val="0"/>
                <w:bCs w:val="0"/>
                <w:sz w:val="28"/>
                <w:szCs w:val="28"/>
              </w:rPr>
              <w:t>5</w:t>
            </w:r>
          </w:p>
        </w:tc>
      </w:tr>
      <w:tr w:rsidR="00DE0837" w:rsidRPr="0004387B" w:rsidTr="00C37770">
        <w:trPr>
          <w:trHeight w:val="586"/>
          <w:jc w:val="center"/>
        </w:trPr>
        <w:tc>
          <w:tcPr>
            <w:tcW w:w="4973" w:type="dxa"/>
            <w:tcBorders>
              <w:top w:val="nil"/>
              <w:left w:val="single" w:sz="8" w:space="0" w:color="auto"/>
              <w:bottom w:val="nil"/>
              <w:right w:val="single" w:sz="8" w:space="0" w:color="auto"/>
            </w:tcBorders>
            <w:shd w:val="clear" w:color="auto" w:fill="auto"/>
            <w:noWrap/>
            <w:vAlign w:val="bottom"/>
            <w:hideMark/>
          </w:tcPr>
          <w:p w:rsidR="00DE0837" w:rsidRPr="004F1715" w:rsidRDefault="00DE0837" w:rsidP="00C37770">
            <w:pPr>
              <w:bidi/>
              <w:spacing w:line="320" w:lineRule="exact"/>
              <w:jc w:val="right"/>
              <w:rPr>
                <w:b w:val="0"/>
                <w:bCs w:val="0"/>
                <w:sz w:val="26"/>
                <w:szCs w:val="26"/>
                <w:lang w:bidi="ar-MA"/>
              </w:rPr>
            </w:pPr>
            <w:r w:rsidRPr="004F1715">
              <w:rPr>
                <w:b w:val="0"/>
                <w:bCs w:val="0"/>
                <w:sz w:val="26"/>
                <w:szCs w:val="26"/>
                <w:lang w:bidi="ar-MA"/>
              </w:rPr>
              <w:t xml:space="preserve"> - Consommation finale nationale</w:t>
            </w:r>
          </w:p>
        </w:tc>
        <w:tc>
          <w:tcPr>
            <w:tcW w:w="1314" w:type="dxa"/>
            <w:tcBorders>
              <w:top w:val="nil"/>
              <w:left w:val="nil"/>
              <w:bottom w:val="nil"/>
              <w:right w:val="single" w:sz="8" w:space="0" w:color="auto"/>
            </w:tcBorders>
            <w:shd w:val="clear" w:color="auto" w:fill="auto"/>
            <w:noWrap/>
            <w:vAlign w:val="bottom"/>
            <w:hideMark/>
          </w:tcPr>
          <w:p w:rsidR="00DE0837" w:rsidRPr="004F1715" w:rsidRDefault="00DE0837" w:rsidP="00C37770">
            <w:pPr>
              <w:jc w:val="right"/>
              <w:rPr>
                <w:b w:val="0"/>
                <w:bCs w:val="0"/>
                <w:sz w:val="28"/>
                <w:szCs w:val="28"/>
              </w:rPr>
            </w:pPr>
            <w:r>
              <w:rPr>
                <w:b w:val="0"/>
                <w:bCs w:val="0"/>
                <w:sz w:val="28"/>
                <w:szCs w:val="28"/>
              </w:rPr>
              <w:t>654773</w:t>
            </w:r>
          </w:p>
        </w:tc>
        <w:tc>
          <w:tcPr>
            <w:tcW w:w="1313" w:type="dxa"/>
            <w:tcBorders>
              <w:top w:val="nil"/>
              <w:left w:val="nil"/>
              <w:bottom w:val="nil"/>
              <w:right w:val="single" w:sz="4" w:space="0" w:color="auto"/>
            </w:tcBorders>
            <w:shd w:val="clear" w:color="auto" w:fill="auto"/>
            <w:noWrap/>
            <w:vAlign w:val="bottom"/>
            <w:hideMark/>
          </w:tcPr>
          <w:p w:rsidR="00DE0837" w:rsidRPr="004F1715" w:rsidRDefault="00DE0837" w:rsidP="00C37770">
            <w:pPr>
              <w:jc w:val="right"/>
              <w:rPr>
                <w:b w:val="0"/>
                <w:bCs w:val="0"/>
                <w:sz w:val="28"/>
                <w:szCs w:val="28"/>
              </w:rPr>
            </w:pPr>
            <w:r>
              <w:rPr>
                <w:b w:val="0"/>
                <w:bCs w:val="0"/>
                <w:sz w:val="28"/>
                <w:szCs w:val="28"/>
              </w:rPr>
              <w:t>689954</w:t>
            </w:r>
          </w:p>
        </w:tc>
        <w:tc>
          <w:tcPr>
            <w:tcW w:w="1460" w:type="dxa"/>
            <w:tcBorders>
              <w:top w:val="nil"/>
              <w:left w:val="single" w:sz="4" w:space="0" w:color="auto"/>
              <w:bottom w:val="nil"/>
              <w:right w:val="single" w:sz="4" w:space="0" w:color="auto"/>
            </w:tcBorders>
            <w:shd w:val="clear" w:color="auto" w:fill="E0E0E0" w:themeFill="text2" w:themeFillTint="33"/>
            <w:noWrap/>
            <w:vAlign w:val="bottom"/>
            <w:hideMark/>
          </w:tcPr>
          <w:p w:rsidR="00DE0837" w:rsidRPr="004F1715" w:rsidRDefault="00DE0837" w:rsidP="00C37770">
            <w:pPr>
              <w:jc w:val="right"/>
              <w:rPr>
                <w:b w:val="0"/>
                <w:bCs w:val="0"/>
                <w:sz w:val="28"/>
                <w:szCs w:val="28"/>
              </w:rPr>
            </w:pPr>
            <w:r>
              <w:rPr>
                <w:b w:val="0"/>
                <w:bCs w:val="0"/>
                <w:sz w:val="28"/>
                <w:szCs w:val="28"/>
              </w:rPr>
              <w:t>723927</w:t>
            </w:r>
          </w:p>
        </w:tc>
        <w:tc>
          <w:tcPr>
            <w:tcW w:w="1338" w:type="dxa"/>
            <w:tcBorders>
              <w:top w:val="nil"/>
              <w:left w:val="single" w:sz="4" w:space="0" w:color="auto"/>
              <w:bottom w:val="nil"/>
              <w:right w:val="single" w:sz="4" w:space="0" w:color="auto"/>
            </w:tcBorders>
            <w:shd w:val="clear" w:color="auto" w:fill="E0E0E0" w:themeFill="text2" w:themeFillTint="33"/>
            <w:noWrap/>
            <w:vAlign w:val="bottom"/>
            <w:hideMark/>
          </w:tcPr>
          <w:p w:rsidR="00DE0837" w:rsidRPr="004F1715" w:rsidRDefault="00DE0837" w:rsidP="00C37770">
            <w:pPr>
              <w:jc w:val="right"/>
              <w:rPr>
                <w:b w:val="0"/>
                <w:bCs w:val="0"/>
                <w:sz w:val="28"/>
                <w:szCs w:val="28"/>
              </w:rPr>
            </w:pPr>
            <w:r>
              <w:rPr>
                <w:b w:val="0"/>
                <w:bCs w:val="0"/>
                <w:sz w:val="28"/>
                <w:szCs w:val="28"/>
              </w:rPr>
              <w:t>758416</w:t>
            </w:r>
          </w:p>
        </w:tc>
      </w:tr>
      <w:tr w:rsidR="00DE0837" w:rsidRPr="0004387B" w:rsidTr="00C37770">
        <w:trPr>
          <w:trHeight w:val="586"/>
          <w:jc w:val="center"/>
        </w:trPr>
        <w:tc>
          <w:tcPr>
            <w:tcW w:w="4973" w:type="dxa"/>
            <w:tcBorders>
              <w:top w:val="nil"/>
              <w:left w:val="single" w:sz="8" w:space="0" w:color="auto"/>
              <w:bottom w:val="nil"/>
              <w:right w:val="single" w:sz="8" w:space="0" w:color="auto"/>
            </w:tcBorders>
            <w:shd w:val="clear" w:color="auto" w:fill="auto"/>
            <w:noWrap/>
            <w:vAlign w:val="bottom"/>
            <w:hideMark/>
          </w:tcPr>
          <w:p w:rsidR="00DE0837" w:rsidRPr="004F1715" w:rsidRDefault="00DE0837" w:rsidP="00C37770">
            <w:pPr>
              <w:bidi/>
              <w:spacing w:line="320" w:lineRule="exact"/>
              <w:jc w:val="right"/>
              <w:rPr>
                <w:b w:val="0"/>
                <w:bCs w:val="0"/>
                <w:sz w:val="26"/>
                <w:szCs w:val="26"/>
                <w:lang w:bidi="ar-MA"/>
              </w:rPr>
            </w:pPr>
            <w:r w:rsidRPr="004F1715">
              <w:rPr>
                <w:b w:val="0"/>
                <w:bCs w:val="0"/>
                <w:sz w:val="26"/>
                <w:szCs w:val="26"/>
                <w:lang w:bidi="ar-MA"/>
              </w:rPr>
              <w:t> </w:t>
            </w:r>
          </w:p>
        </w:tc>
        <w:tc>
          <w:tcPr>
            <w:tcW w:w="1314" w:type="dxa"/>
            <w:tcBorders>
              <w:top w:val="nil"/>
              <w:left w:val="nil"/>
              <w:bottom w:val="nil"/>
              <w:right w:val="single" w:sz="8" w:space="0" w:color="auto"/>
            </w:tcBorders>
            <w:shd w:val="clear" w:color="auto" w:fill="auto"/>
            <w:noWrap/>
            <w:vAlign w:val="bottom"/>
            <w:hideMark/>
          </w:tcPr>
          <w:p w:rsidR="00DE0837" w:rsidRPr="004F1715" w:rsidRDefault="00DE0837" w:rsidP="00C37770">
            <w:pPr>
              <w:jc w:val="right"/>
              <w:rPr>
                <w:b w:val="0"/>
                <w:bCs w:val="0"/>
                <w:sz w:val="28"/>
                <w:szCs w:val="28"/>
              </w:rPr>
            </w:pPr>
            <w:r>
              <w:rPr>
                <w:b w:val="0"/>
                <w:bCs w:val="0"/>
                <w:sz w:val="28"/>
                <w:szCs w:val="28"/>
              </w:rPr>
              <w:t>5</w:t>
            </w:r>
            <w:r w:rsidRPr="004F1715">
              <w:rPr>
                <w:b w:val="0"/>
                <w:bCs w:val="0"/>
                <w:sz w:val="28"/>
                <w:szCs w:val="28"/>
              </w:rPr>
              <w:t>,</w:t>
            </w:r>
            <w:r>
              <w:rPr>
                <w:b w:val="0"/>
                <w:bCs w:val="0"/>
                <w:sz w:val="28"/>
                <w:szCs w:val="28"/>
              </w:rPr>
              <w:t>7</w:t>
            </w:r>
          </w:p>
        </w:tc>
        <w:tc>
          <w:tcPr>
            <w:tcW w:w="1313" w:type="dxa"/>
            <w:tcBorders>
              <w:top w:val="nil"/>
              <w:left w:val="nil"/>
              <w:bottom w:val="nil"/>
              <w:right w:val="single" w:sz="4" w:space="0" w:color="auto"/>
            </w:tcBorders>
            <w:shd w:val="clear" w:color="auto" w:fill="auto"/>
            <w:noWrap/>
            <w:vAlign w:val="bottom"/>
            <w:hideMark/>
          </w:tcPr>
          <w:p w:rsidR="00DE0837" w:rsidRPr="004F1715" w:rsidRDefault="00DE0837" w:rsidP="00C37770">
            <w:pPr>
              <w:jc w:val="right"/>
              <w:rPr>
                <w:b w:val="0"/>
                <w:bCs w:val="0"/>
                <w:sz w:val="28"/>
                <w:szCs w:val="28"/>
              </w:rPr>
            </w:pPr>
            <w:r>
              <w:rPr>
                <w:b w:val="0"/>
                <w:bCs w:val="0"/>
                <w:sz w:val="28"/>
                <w:szCs w:val="28"/>
              </w:rPr>
              <w:t>5</w:t>
            </w:r>
            <w:r w:rsidRPr="004F1715">
              <w:rPr>
                <w:b w:val="0"/>
                <w:bCs w:val="0"/>
                <w:sz w:val="28"/>
                <w:szCs w:val="28"/>
              </w:rPr>
              <w:t>,</w:t>
            </w:r>
            <w:r>
              <w:rPr>
                <w:b w:val="0"/>
                <w:bCs w:val="0"/>
                <w:sz w:val="28"/>
                <w:szCs w:val="28"/>
              </w:rPr>
              <w:t>4</w:t>
            </w:r>
          </w:p>
        </w:tc>
        <w:tc>
          <w:tcPr>
            <w:tcW w:w="1460" w:type="dxa"/>
            <w:tcBorders>
              <w:top w:val="nil"/>
              <w:left w:val="single" w:sz="4" w:space="0" w:color="auto"/>
              <w:bottom w:val="nil"/>
              <w:right w:val="single" w:sz="4" w:space="0" w:color="auto"/>
            </w:tcBorders>
            <w:shd w:val="clear" w:color="auto" w:fill="E0E0E0" w:themeFill="text2" w:themeFillTint="33"/>
            <w:noWrap/>
            <w:vAlign w:val="bottom"/>
            <w:hideMark/>
          </w:tcPr>
          <w:p w:rsidR="00DE0837" w:rsidRPr="004F1715" w:rsidRDefault="00DE0837" w:rsidP="00C37770">
            <w:pPr>
              <w:jc w:val="right"/>
              <w:rPr>
                <w:b w:val="0"/>
                <w:bCs w:val="0"/>
                <w:sz w:val="28"/>
                <w:szCs w:val="28"/>
              </w:rPr>
            </w:pPr>
            <w:r>
              <w:rPr>
                <w:b w:val="0"/>
                <w:bCs w:val="0"/>
                <w:sz w:val="28"/>
                <w:szCs w:val="28"/>
              </w:rPr>
              <w:t>4</w:t>
            </w:r>
            <w:r w:rsidRPr="004F1715">
              <w:rPr>
                <w:b w:val="0"/>
                <w:bCs w:val="0"/>
                <w:sz w:val="28"/>
                <w:szCs w:val="28"/>
              </w:rPr>
              <w:t>,</w:t>
            </w:r>
            <w:r>
              <w:rPr>
                <w:b w:val="0"/>
                <w:bCs w:val="0"/>
                <w:sz w:val="28"/>
                <w:szCs w:val="28"/>
              </w:rPr>
              <w:t>9</w:t>
            </w:r>
          </w:p>
        </w:tc>
        <w:tc>
          <w:tcPr>
            <w:tcW w:w="1338" w:type="dxa"/>
            <w:tcBorders>
              <w:top w:val="nil"/>
              <w:left w:val="single" w:sz="4" w:space="0" w:color="auto"/>
              <w:bottom w:val="nil"/>
              <w:right w:val="single" w:sz="4" w:space="0" w:color="auto"/>
            </w:tcBorders>
            <w:shd w:val="clear" w:color="auto" w:fill="E0E0E0" w:themeFill="text2" w:themeFillTint="33"/>
            <w:noWrap/>
            <w:vAlign w:val="bottom"/>
            <w:hideMark/>
          </w:tcPr>
          <w:p w:rsidR="00DE0837" w:rsidRPr="004F1715" w:rsidRDefault="00DE0837" w:rsidP="00C37770">
            <w:pPr>
              <w:jc w:val="right"/>
              <w:rPr>
                <w:b w:val="0"/>
                <w:bCs w:val="0"/>
                <w:sz w:val="28"/>
                <w:szCs w:val="28"/>
              </w:rPr>
            </w:pPr>
            <w:r>
              <w:rPr>
                <w:b w:val="0"/>
                <w:bCs w:val="0"/>
                <w:sz w:val="28"/>
                <w:szCs w:val="28"/>
              </w:rPr>
              <w:t>4</w:t>
            </w:r>
            <w:r w:rsidRPr="004F1715">
              <w:rPr>
                <w:b w:val="0"/>
                <w:bCs w:val="0"/>
                <w:sz w:val="28"/>
                <w:szCs w:val="28"/>
              </w:rPr>
              <w:t>,8</w:t>
            </w:r>
          </w:p>
        </w:tc>
      </w:tr>
      <w:tr w:rsidR="00DE0837" w:rsidRPr="0004387B" w:rsidTr="00C37770">
        <w:trPr>
          <w:trHeight w:val="586"/>
          <w:jc w:val="center"/>
        </w:trPr>
        <w:tc>
          <w:tcPr>
            <w:tcW w:w="4973" w:type="dxa"/>
            <w:tcBorders>
              <w:top w:val="nil"/>
              <w:left w:val="single" w:sz="8" w:space="0" w:color="auto"/>
              <w:bottom w:val="nil"/>
              <w:right w:val="single" w:sz="8" w:space="0" w:color="auto"/>
            </w:tcBorders>
            <w:shd w:val="clear" w:color="auto" w:fill="auto"/>
            <w:noWrap/>
            <w:vAlign w:val="bottom"/>
            <w:hideMark/>
          </w:tcPr>
          <w:p w:rsidR="00DE0837" w:rsidRPr="004F1715" w:rsidRDefault="00DE0837" w:rsidP="00C37770">
            <w:pPr>
              <w:bidi/>
              <w:spacing w:line="320" w:lineRule="exact"/>
              <w:jc w:val="right"/>
              <w:rPr>
                <w:b w:val="0"/>
                <w:bCs w:val="0"/>
                <w:sz w:val="26"/>
                <w:szCs w:val="26"/>
                <w:lang w:bidi="ar-MA"/>
              </w:rPr>
            </w:pPr>
            <w:r w:rsidRPr="004F1715">
              <w:rPr>
                <w:b w:val="0"/>
                <w:bCs w:val="0"/>
                <w:sz w:val="26"/>
                <w:szCs w:val="26"/>
                <w:lang w:bidi="ar-MA"/>
              </w:rPr>
              <w:t xml:space="preserve">    .Ménages (résidents)……………</w:t>
            </w:r>
          </w:p>
        </w:tc>
        <w:tc>
          <w:tcPr>
            <w:tcW w:w="1314" w:type="dxa"/>
            <w:tcBorders>
              <w:top w:val="nil"/>
              <w:left w:val="nil"/>
              <w:bottom w:val="nil"/>
              <w:right w:val="single" w:sz="8" w:space="0" w:color="auto"/>
            </w:tcBorders>
            <w:shd w:val="clear" w:color="auto" w:fill="auto"/>
            <w:noWrap/>
            <w:vAlign w:val="bottom"/>
            <w:hideMark/>
          </w:tcPr>
          <w:p w:rsidR="00DE0837" w:rsidRPr="004F1715" w:rsidRDefault="00DE0837" w:rsidP="00C37770">
            <w:pPr>
              <w:jc w:val="right"/>
              <w:rPr>
                <w:b w:val="0"/>
                <w:bCs w:val="0"/>
                <w:sz w:val="28"/>
                <w:szCs w:val="28"/>
              </w:rPr>
            </w:pPr>
            <w:r>
              <w:rPr>
                <w:b w:val="0"/>
                <w:bCs w:val="0"/>
                <w:sz w:val="28"/>
                <w:szCs w:val="28"/>
              </w:rPr>
              <w:t>495655</w:t>
            </w:r>
          </w:p>
        </w:tc>
        <w:tc>
          <w:tcPr>
            <w:tcW w:w="1313" w:type="dxa"/>
            <w:tcBorders>
              <w:top w:val="nil"/>
              <w:left w:val="nil"/>
              <w:bottom w:val="nil"/>
              <w:right w:val="single" w:sz="4" w:space="0" w:color="auto"/>
            </w:tcBorders>
            <w:shd w:val="clear" w:color="auto" w:fill="auto"/>
            <w:noWrap/>
            <w:vAlign w:val="bottom"/>
            <w:hideMark/>
          </w:tcPr>
          <w:p w:rsidR="00DE0837" w:rsidRPr="004F1715" w:rsidRDefault="00DE0837" w:rsidP="00C37770">
            <w:pPr>
              <w:jc w:val="right"/>
              <w:rPr>
                <w:b w:val="0"/>
                <w:bCs w:val="0"/>
                <w:sz w:val="28"/>
                <w:szCs w:val="28"/>
              </w:rPr>
            </w:pPr>
            <w:r>
              <w:rPr>
                <w:b w:val="0"/>
                <w:bCs w:val="0"/>
                <w:sz w:val="28"/>
                <w:szCs w:val="28"/>
              </w:rPr>
              <w:t>524395</w:t>
            </w:r>
          </w:p>
        </w:tc>
        <w:tc>
          <w:tcPr>
            <w:tcW w:w="1460" w:type="dxa"/>
            <w:tcBorders>
              <w:top w:val="nil"/>
              <w:left w:val="single" w:sz="4" w:space="0" w:color="auto"/>
              <w:bottom w:val="nil"/>
              <w:right w:val="single" w:sz="4" w:space="0" w:color="auto"/>
            </w:tcBorders>
            <w:shd w:val="clear" w:color="auto" w:fill="E0E0E0" w:themeFill="text2" w:themeFillTint="33"/>
            <w:noWrap/>
            <w:vAlign w:val="bottom"/>
            <w:hideMark/>
          </w:tcPr>
          <w:p w:rsidR="00DE0837" w:rsidRPr="004F1715" w:rsidRDefault="00DE0837" w:rsidP="00C37770">
            <w:pPr>
              <w:jc w:val="right"/>
              <w:rPr>
                <w:b w:val="0"/>
                <w:bCs w:val="0"/>
                <w:sz w:val="28"/>
                <w:szCs w:val="28"/>
              </w:rPr>
            </w:pPr>
            <w:r>
              <w:rPr>
                <w:b w:val="0"/>
                <w:bCs w:val="0"/>
                <w:sz w:val="28"/>
                <w:szCs w:val="28"/>
              </w:rPr>
              <w:t>550090</w:t>
            </w:r>
          </w:p>
        </w:tc>
        <w:tc>
          <w:tcPr>
            <w:tcW w:w="1338" w:type="dxa"/>
            <w:tcBorders>
              <w:top w:val="nil"/>
              <w:left w:val="single" w:sz="4" w:space="0" w:color="auto"/>
              <w:bottom w:val="nil"/>
              <w:right w:val="single" w:sz="4" w:space="0" w:color="auto"/>
            </w:tcBorders>
            <w:shd w:val="clear" w:color="auto" w:fill="E0E0E0" w:themeFill="text2" w:themeFillTint="33"/>
            <w:noWrap/>
            <w:vAlign w:val="bottom"/>
            <w:hideMark/>
          </w:tcPr>
          <w:p w:rsidR="00DE0837" w:rsidRPr="004F1715" w:rsidRDefault="00DE0837" w:rsidP="00C37770">
            <w:pPr>
              <w:jc w:val="right"/>
              <w:rPr>
                <w:b w:val="0"/>
                <w:bCs w:val="0"/>
                <w:sz w:val="28"/>
                <w:szCs w:val="28"/>
              </w:rPr>
            </w:pPr>
            <w:r>
              <w:rPr>
                <w:b w:val="0"/>
                <w:bCs w:val="0"/>
                <w:sz w:val="28"/>
                <w:szCs w:val="28"/>
              </w:rPr>
              <w:t>574844</w:t>
            </w:r>
          </w:p>
        </w:tc>
      </w:tr>
      <w:tr w:rsidR="00DE0837" w:rsidRPr="0004387B" w:rsidTr="00C37770">
        <w:trPr>
          <w:trHeight w:val="586"/>
          <w:jc w:val="center"/>
        </w:trPr>
        <w:tc>
          <w:tcPr>
            <w:tcW w:w="4973" w:type="dxa"/>
            <w:tcBorders>
              <w:top w:val="nil"/>
              <w:left w:val="single" w:sz="8" w:space="0" w:color="auto"/>
              <w:bottom w:val="nil"/>
              <w:right w:val="single" w:sz="8" w:space="0" w:color="auto"/>
            </w:tcBorders>
            <w:shd w:val="clear" w:color="auto" w:fill="auto"/>
            <w:noWrap/>
            <w:vAlign w:val="bottom"/>
            <w:hideMark/>
          </w:tcPr>
          <w:p w:rsidR="00DE0837" w:rsidRPr="004F1715" w:rsidRDefault="00DE0837" w:rsidP="00C37770">
            <w:pPr>
              <w:bidi/>
              <w:spacing w:line="320" w:lineRule="exact"/>
              <w:jc w:val="right"/>
              <w:rPr>
                <w:b w:val="0"/>
                <w:bCs w:val="0"/>
                <w:sz w:val="26"/>
                <w:szCs w:val="26"/>
                <w:lang w:bidi="ar-MA"/>
              </w:rPr>
            </w:pPr>
            <w:r w:rsidRPr="004F1715">
              <w:rPr>
                <w:b w:val="0"/>
                <w:bCs w:val="0"/>
                <w:sz w:val="26"/>
                <w:szCs w:val="26"/>
                <w:lang w:bidi="ar-MA"/>
              </w:rPr>
              <w:t> </w:t>
            </w:r>
          </w:p>
        </w:tc>
        <w:tc>
          <w:tcPr>
            <w:tcW w:w="1314" w:type="dxa"/>
            <w:tcBorders>
              <w:top w:val="nil"/>
              <w:left w:val="nil"/>
              <w:bottom w:val="nil"/>
              <w:right w:val="single" w:sz="8" w:space="0" w:color="auto"/>
            </w:tcBorders>
            <w:shd w:val="clear" w:color="auto" w:fill="auto"/>
            <w:noWrap/>
            <w:vAlign w:val="bottom"/>
            <w:hideMark/>
          </w:tcPr>
          <w:p w:rsidR="00DE0837" w:rsidRPr="004F1715" w:rsidRDefault="00DE0837" w:rsidP="00C37770">
            <w:pPr>
              <w:jc w:val="right"/>
              <w:rPr>
                <w:b w:val="0"/>
                <w:bCs w:val="0"/>
                <w:sz w:val="28"/>
                <w:szCs w:val="28"/>
              </w:rPr>
            </w:pPr>
            <w:r>
              <w:rPr>
                <w:b w:val="0"/>
                <w:bCs w:val="0"/>
                <w:sz w:val="28"/>
                <w:szCs w:val="28"/>
              </w:rPr>
              <w:t>4</w:t>
            </w:r>
            <w:r w:rsidRPr="004F1715">
              <w:rPr>
                <w:b w:val="0"/>
                <w:bCs w:val="0"/>
                <w:sz w:val="28"/>
                <w:szCs w:val="28"/>
              </w:rPr>
              <w:t>,</w:t>
            </w:r>
            <w:r>
              <w:rPr>
                <w:b w:val="0"/>
                <w:bCs w:val="0"/>
                <w:sz w:val="28"/>
                <w:szCs w:val="28"/>
              </w:rPr>
              <w:t>8</w:t>
            </w:r>
          </w:p>
        </w:tc>
        <w:tc>
          <w:tcPr>
            <w:tcW w:w="1313" w:type="dxa"/>
            <w:tcBorders>
              <w:top w:val="nil"/>
              <w:left w:val="nil"/>
              <w:bottom w:val="nil"/>
              <w:right w:val="single" w:sz="4" w:space="0" w:color="auto"/>
            </w:tcBorders>
            <w:shd w:val="clear" w:color="auto" w:fill="auto"/>
            <w:noWrap/>
            <w:vAlign w:val="bottom"/>
            <w:hideMark/>
          </w:tcPr>
          <w:p w:rsidR="00DE0837" w:rsidRPr="004F1715" w:rsidRDefault="00DE0837" w:rsidP="00C37770">
            <w:pPr>
              <w:jc w:val="right"/>
              <w:rPr>
                <w:b w:val="0"/>
                <w:bCs w:val="0"/>
                <w:sz w:val="28"/>
                <w:szCs w:val="28"/>
              </w:rPr>
            </w:pPr>
            <w:r>
              <w:rPr>
                <w:b w:val="0"/>
                <w:bCs w:val="0"/>
                <w:sz w:val="28"/>
                <w:szCs w:val="28"/>
              </w:rPr>
              <w:t>5</w:t>
            </w:r>
            <w:r w:rsidRPr="004F1715">
              <w:rPr>
                <w:b w:val="0"/>
                <w:bCs w:val="0"/>
                <w:sz w:val="28"/>
                <w:szCs w:val="28"/>
              </w:rPr>
              <w:t>,</w:t>
            </w:r>
            <w:r>
              <w:rPr>
                <w:b w:val="0"/>
                <w:bCs w:val="0"/>
                <w:sz w:val="28"/>
                <w:szCs w:val="28"/>
              </w:rPr>
              <w:t>8</w:t>
            </w:r>
          </w:p>
        </w:tc>
        <w:tc>
          <w:tcPr>
            <w:tcW w:w="1460" w:type="dxa"/>
            <w:tcBorders>
              <w:top w:val="nil"/>
              <w:left w:val="single" w:sz="4" w:space="0" w:color="auto"/>
              <w:bottom w:val="nil"/>
              <w:right w:val="single" w:sz="4" w:space="0" w:color="auto"/>
            </w:tcBorders>
            <w:shd w:val="clear" w:color="auto" w:fill="E0E0E0" w:themeFill="text2" w:themeFillTint="33"/>
            <w:noWrap/>
            <w:vAlign w:val="bottom"/>
            <w:hideMark/>
          </w:tcPr>
          <w:p w:rsidR="00DE0837" w:rsidRPr="004F1715" w:rsidRDefault="00DE0837" w:rsidP="00C37770">
            <w:pPr>
              <w:jc w:val="right"/>
              <w:rPr>
                <w:b w:val="0"/>
                <w:bCs w:val="0"/>
                <w:sz w:val="28"/>
                <w:szCs w:val="28"/>
              </w:rPr>
            </w:pPr>
            <w:r>
              <w:rPr>
                <w:b w:val="0"/>
                <w:bCs w:val="0"/>
                <w:sz w:val="28"/>
                <w:szCs w:val="28"/>
              </w:rPr>
              <w:t>4</w:t>
            </w:r>
            <w:r w:rsidRPr="004F1715">
              <w:rPr>
                <w:b w:val="0"/>
                <w:bCs w:val="0"/>
                <w:sz w:val="28"/>
                <w:szCs w:val="28"/>
              </w:rPr>
              <w:t>,</w:t>
            </w:r>
            <w:r>
              <w:rPr>
                <w:b w:val="0"/>
                <w:bCs w:val="0"/>
                <w:sz w:val="28"/>
                <w:szCs w:val="28"/>
              </w:rPr>
              <w:t>9</w:t>
            </w:r>
          </w:p>
        </w:tc>
        <w:tc>
          <w:tcPr>
            <w:tcW w:w="1338" w:type="dxa"/>
            <w:tcBorders>
              <w:top w:val="nil"/>
              <w:left w:val="single" w:sz="4" w:space="0" w:color="auto"/>
              <w:bottom w:val="nil"/>
              <w:right w:val="single" w:sz="4" w:space="0" w:color="auto"/>
            </w:tcBorders>
            <w:shd w:val="clear" w:color="auto" w:fill="E0E0E0" w:themeFill="text2" w:themeFillTint="33"/>
            <w:noWrap/>
            <w:vAlign w:val="bottom"/>
            <w:hideMark/>
          </w:tcPr>
          <w:p w:rsidR="00DE0837" w:rsidRPr="004F1715" w:rsidRDefault="00DE0837" w:rsidP="00C37770">
            <w:pPr>
              <w:jc w:val="right"/>
              <w:rPr>
                <w:b w:val="0"/>
                <w:bCs w:val="0"/>
                <w:sz w:val="28"/>
                <w:szCs w:val="28"/>
              </w:rPr>
            </w:pPr>
            <w:r>
              <w:rPr>
                <w:b w:val="0"/>
                <w:bCs w:val="0"/>
                <w:sz w:val="28"/>
                <w:szCs w:val="28"/>
              </w:rPr>
              <w:t>4</w:t>
            </w:r>
            <w:r w:rsidRPr="004F1715">
              <w:rPr>
                <w:b w:val="0"/>
                <w:bCs w:val="0"/>
                <w:sz w:val="28"/>
                <w:szCs w:val="28"/>
              </w:rPr>
              <w:t>,</w:t>
            </w:r>
            <w:r>
              <w:rPr>
                <w:b w:val="0"/>
                <w:bCs w:val="0"/>
                <w:sz w:val="28"/>
                <w:szCs w:val="28"/>
              </w:rPr>
              <w:t>5</w:t>
            </w:r>
          </w:p>
        </w:tc>
      </w:tr>
      <w:tr w:rsidR="00DE0837" w:rsidRPr="0004387B" w:rsidTr="00C37770">
        <w:trPr>
          <w:trHeight w:val="586"/>
          <w:jc w:val="center"/>
        </w:trPr>
        <w:tc>
          <w:tcPr>
            <w:tcW w:w="4973" w:type="dxa"/>
            <w:tcBorders>
              <w:top w:val="nil"/>
              <w:left w:val="single" w:sz="8" w:space="0" w:color="auto"/>
              <w:bottom w:val="nil"/>
              <w:right w:val="single" w:sz="8" w:space="0" w:color="auto"/>
            </w:tcBorders>
            <w:shd w:val="clear" w:color="auto" w:fill="auto"/>
            <w:noWrap/>
            <w:vAlign w:val="bottom"/>
            <w:hideMark/>
          </w:tcPr>
          <w:p w:rsidR="00DE0837" w:rsidRPr="004F1715" w:rsidRDefault="00DE0837" w:rsidP="00C37770">
            <w:pPr>
              <w:bidi/>
              <w:spacing w:line="320" w:lineRule="exact"/>
              <w:jc w:val="right"/>
              <w:rPr>
                <w:b w:val="0"/>
                <w:bCs w:val="0"/>
                <w:sz w:val="26"/>
                <w:szCs w:val="26"/>
                <w:lang w:bidi="ar-MA"/>
              </w:rPr>
            </w:pPr>
            <w:r w:rsidRPr="004F1715">
              <w:rPr>
                <w:b w:val="0"/>
                <w:bCs w:val="0"/>
                <w:sz w:val="26"/>
                <w:szCs w:val="26"/>
                <w:lang w:bidi="ar-MA"/>
              </w:rPr>
              <w:t xml:space="preserve">    .Publique………………………..</w:t>
            </w:r>
          </w:p>
        </w:tc>
        <w:tc>
          <w:tcPr>
            <w:tcW w:w="1314" w:type="dxa"/>
            <w:tcBorders>
              <w:top w:val="nil"/>
              <w:left w:val="nil"/>
              <w:bottom w:val="nil"/>
              <w:right w:val="single" w:sz="8" w:space="0" w:color="auto"/>
            </w:tcBorders>
            <w:shd w:val="clear" w:color="auto" w:fill="auto"/>
            <w:noWrap/>
            <w:vAlign w:val="bottom"/>
            <w:hideMark/>
          </w:tcPr>
          <w:p w:rsidR="00DE0837" w:rsidRPr="004F1715" w:rsidRDefault="00DE0837" w:rsidP="00C37770">
            <w:pPr>
              <w:jc w:val="right"/>
              <w:rPr>
                <w:b w:val="0"/>
                <w:bCs w:val="0"/>
                <w:sz w:val="28"/>
                <w:szCs w:val="28"/>
              </w:rPr>
            </w:pPr>
            <w:r w:rsidRPr="004F1715">
              <w:rPr>
                <w:b w:val="0"/>
                <w:bCs w:val="0"/>
                <w:sz w:val="28"/>
                <w:szCs w:val="28"/>
              </w:rPr>
              <w:t>15</w:t>
            </w:r>
            <w:r>
              <w:rPr>
                <w:b w:val="0"/>
                <w:bCs w:val="0"/>
                <w:sz w:val="28"/>
                <w:szCs w:val="28"/>
              </w:rPr>
              <w:t>9118</w:t>
            </w:r>
          </w:p>
        </w:tc>
        <w:tc>
          <w:tcPr>
            <w:tcW w:w="1313" w:type="dxa"/>
            <w:tcBorders>
              <w:top w:val="nil"/>
              <w:left w:val="nil"/>
              <w:bottom w:val="nil"/>
              <w:right w:val="single" w:sz="4" w:space="0" w:color="auto"/>
            </w:tcBorders>
            <w:shd w:val="clear" w:color="auto" w:fill="auto"/>
            <w:noWrap/>
            <w:vAlign w:val="bottom"/>
            <w:hideMark/>
          </w:tcPr>
          <w:p w:rsidR="00DE0837" w:rsidRPr="004F1715" w:rsidRDefault="00DE0837" w:rsidP="00C37770">
            <w:pPr>
              <w:jc w:val="right"/>
              <w:rPr>
                <w:b w:val="0"/>
                <w:bCs w:val="0"/>
                <w:sz w:val="28"/>
                <w:szCs w:val="28"/>
              </w:rPr>
            </w:pPr>
            <w:r>
              <w:rPr>
                <w:b w:val="0"/>
                <w:bCs w:val="0"/>
                <w:sz w:val="28"/>
                <w:szCs w:val="28"/>
              </w:rPr>
              <w:t>165559</w:t>
            </w:r>
          </w:p>
        </w:tc>
        <w:tc>
          <w:tcPr>
            <w:tcW w:w="1460" w:type="dxa"/>
            <w:tcBorders>
              <w:top w:val="nil"/>
              <w:left w:val="single" w:sz="4" w:space="0" w:color="auto"/>
              <w:bottom w:val="nil"/>
              <w:right w:val="single" w:sz="4" w:space="0" w:color="auto"/>
            </w:tcBorders>
            <w:shd w:val="clear" w:color="auto" w:fill="E0E0E0" w:themeFill="text2" w:themeFillTint="33"/>
            <w:noWrap/>
            <w:vAlign w:val="bottom"/>
            <w:hideMark/>
          </w:tcPr>
          <w:p w:rsidR="00DE0837" w:rsidRPr="004F1715" w:rsidRDefault="00DE0837" w:rsidP="00C37770">
            <w:pPr>
              <w:jc w:val="right"/>
              <w:rPr>
                <w:b w:val="0"/>
                <w:bCs w:val="0"/>
                <w:sz w:val="28"/>
                <w:szCs w:val="28"/>
              </w:rPr>
            </w:pPr>
            <w:r>
              <w:rPr>
                <w:b w:val="0"/>
                <w:bCs w:val="0"/>
                <w:sz w:val="28"/>
                <w:szCs w:val="28"/>
              </w:rPr>
              <w:t>173837</w:t>
            </w:r>
          </w:p>
        </w:tc>
        <w:tc>
          <w:tcPr>
            <w:tcW w:w="1338" w:type="dxa"/>
            <w:tcBorders>
              <w:top w:val="nil"/>
              <w:left w:val="single" w:sz="4" w:space="0" w:color="auto"/>
              <w:bottom w:val="nil"/>
              <w:right w:val="single" w:sz="4" w:space="0" w:color="auto"/>
            </w:tcBorders>
            <w:shd w:val="clear" w:color="auto" w:fill="E0E0E0" w:themeFill="text2" w:themeFillTint="33"/>
            <w:noWrap/>
            <w:vAlign w:val="bottom"/>
            <w:hideMark/>
          </w:tcPr>
          <w:p w:rsidR="00DE0837" w:rsidRPr="004F1715" w:rsidRDefault="00DE0837" w:rsidP="00C37770">
            <w:pPr>
              <w:jc w:val="right"/>
              <w:rPr>
                <w:b w:val="0"/>
                <w:bCs w:val="0"/>
                <w:sz w:val="28"/>
                <w:szCs w:val="28"/>
              </w:rPr>
            </w:pPr>
            <w:r>
              <w:rPr>
                <w:b w:val="0"/>
                <w:bCs w:val="0"/>
                <w:sz w:val="28"/>
                <w:szCs w:val="28"/>
              </w:rPr>
              <w:t>183572</w:t>
            </w:r>
          </w:p>
        </w:tc>
      </w:tr>
      <w:tr w:rsidR="00DE0837" w:rsidRPr="0004387B" w:rsidTr="00C37770">
        <w:trPr>
          <w:trHeight w:val="586"/>
          <w:jc w:val="center"/>
        </w:trPr>
        <w:tc>
          <w:tcPr>
            <w:tcW w:w="4973" w:type="dxa"/>
            <w:tcBorders>
              <w:top w:val="nil"/>
              <w:left w:val="single" w:sz="8" w:space="0" w:color="auto"/>
              <w:bottom w:val="nil"/>
              <w:right w:val="single" w:sz="8" w:space="0" w:color="auto"/>
            </w:tcBorders>
            <w:shd w:val="clear" w:color="auto" w:fill="auto"/>
            <w:noWrap/>
            <w:vAlign w:val="bottom"/>
            <w:hideMark/>
          </w:tcPr>
          <w:p w:rsidR="00DE0837" w:rsidRPr="004F1715" w:rsidRDefault="00DE0837" w:rsidP="00C37770">
            <w:pPr>
              <w:bidi/>
              <w:spacing w:line="320" w:lineRule="exact"/>
              <w:jc w:val="right"/>
              <w:rPr>
                <w:b w:val="0"/>
                <w:bCs w:val="0"/>
                <w:sz w:val="26"/>
                <w:szCs w:val="26"/>
                <w:lang w:bidi="ar-MA"/>
              </w:rPr>
            </w:pPr>
            <w:r w:rsidRPr="004F1715">
              <w:rPr>
                <w:b w:val="0"/>
                <w:bCs w:val="0"/>
                <w:sz w:val="26"/>
                <w:szCs w:val="26"/>
                <w:lang w:bidi="ar-MA"/>
              </w:rPr>
              <w:t> </w:t>
            </w:r>
          </w:p>
        </w:tc>
        <w:tc>
          <w:tcPr>
            <w:tcW w:w="1314" w:type="dxa"/>
            <w:tcBorders>
              <w:top w:val="nil"/>
              <w:left w:val="nil"/>
              <w:bottom w:val="nil"/>
              <w:right w:val="single" w:sz="8" w:space="0" w:color="auto"/>
            </w:tcBorders>
            <w:shd w:val="clear" w:color="auto" w:fill="auto"/>
            <w:noWrap/>
            <w:vAlign w:val="bottom"/>
            <w:hideMark/>
          </w:tcPr>
          <w:p w:rsidR="00DE0837" w:rsidRPr="004F1715" w:rsidRDefault="00DE0837" w:rsidP="00C37770">
            <w:pPr>
              <w:jc w:val="right"/>
              <w:rPr>
                <w:b w:val="0"/>
                <w:bCs w:val="0"/>
                <w:sz w:val="28"/>
                <w:szCs w:val="28"/>
              </w:rPr>
            </w:pPr>
            <w:r w:rsidRPr="004F1715">
              <w:rPr>
                <w:b w:val="0"/>
                <w:bCs w:val="0"/>
                <w:sz w:val="28"/>
                <w:szCs w:val="28"/>
              </w:rPr>
              <w:t>8,</w:t>
            </w:r>
            <w:r>
              <w:rPr>
                <w:b w:val="0"/>
                <w:bCs w:val="0"/>
                <w:sz w:val="28"/>
                <w:szCs w:val="28"/>
              </w:rPr>
              <w:t>7</w:t>
            </w:r>
          </w:p>
        </w:tc>
        <w:tc>
          <w:tcPr>
            <w:tcW w:w="1313" w:type="dxa"/>
            <w:tcBorders>
              <w:top w:val="nil"/>
              <w:left w:val="nil"/>
              <w:bottom w:val="nil"/>
              <w:right w:val="single" w:sz="4" w:space="0" w:color="auto"/>
            </w:tcBorders>
            <w:shd w:val="clear" w:color="auto" w:fill="auto"/>
            <w:noWrap/>
            <w:vAlign w:val="bottom"/>
            <w:hideMark/>
          </w:tcPr>
          <w:p w:rsidR="00DE0837" w:rsidRPr="004F1715" w:rsidRDefault="00DE0837" w:rsidP="00C37770">
            <w:pPr>
              <w:jc w:val="right"/>
              <w:rPr>
                <w:b w:val="0"/>
                <w:bCs w:val="0"/>
                <w:sz w:val="28"/>
                <w:szCs w:val="28"/>
              </w:rPr>
            </w:pPr>
            <w:r>
              <w:rPr>
                <w:b w:val="0"/>
                <w:bCs w:val="0"/>
                <w:sz w:val="28"/>
                <w:szCs w:val="28"/>
              </w:rPr>
              <w:t>4</w:t>
            </w:r>
            <w:r w:rsidRPr="004F1715">
              <w:rPr>
                <w:b w:val="0"/>
                <w:bCs w:val="0"/>
                <w:sz w:val="28"/>
                <w:szCs w:val="28"/>
              </w:rPr>
              <w:t>,</w:t>
            </w:r>
            <w:r>
              <w:rPr>
                <w:b w:val="0"/>
                <w:bCs w:val="0"/>
                <w:sz w:val="28"/>
                <w:szCs w:val="28"/>
              </w:rPr>
              <w:t>0</w:t>
            </w:r>
          </w:p>
        </w:tc>
        <w:tc>
          <w:tcPr>
            <w:tcW w:w="1460" w:type="dxa"/>
            <w:tcBorders>
              <w:top w:val="nil"/>
              <w:left w:val="single" w:sz="4" w:space="0" w:color="auto"/>
              <w:bottom w:val="nil"/>
              <w:right w:val="single" w:sz="4" w:space="0" w:color="auto"/>
            </w:tcBorders>
            <w:shd w:val="clear" w:color="auto" w:fill="E0E0E0" w:themeFill="text2" w:themeFillTint="33"/>
            <w:noWrap/>
            <w:vAlign w:val="bottom"/>
            <w:hideMark/>
          </w:tcPr>
          <w:p w:rsidR="00DE0837" w:rsidRPr="004F1715" w:rsidRDefault="00DE0837" w:rsidP="00C37770">
            <w:pPr>
              <w:jc w:val="right"/>
              <w:rPr>
                <w:b w:val="0"/>
                <w:bCs w:val="0"/>
                <w:sz w:val="28"/>
                <w:szCs w:val="28"/>
              </w:rPr>
            </w:pPr>
            <w:r>
              <w:rPr>
                <w:b w:val="0"/>
                <w:bCs w:val="0"/>
                <w:sz w:val="28"/>
                <w:szCs w:val="28"/>
              </w:rPr>
              <w:t>5</w:t>
            </w:r>
            <w:r w:rsidRPr="004F1715">
              <w:rPr>
                <w:b w:val="0"/>
                <w:bCs w:val="0"/>
                <w:sz w:val="28"/>
                <w:szCs w:val="28"/>
              </w:rPr>
              <w:t>,</w:t>
            </w:r>
            <w:r>
              <w:rPr>
                <w:b w:val="0"/>
                <w:bCs w:val="0"/>
                <w:sz w:val="28"/>
                <w:szCs w:val="28"/>
              </w:rPr>
              <w:t>0</w:t>
            </w:r>
          </w:p>
        </w:tc>
        <w:tc>
          <w:tcPr>
            <w:tcW w:w="1338" w:type="dxa"/>
            <w:tcBorders>
              <w:top w:val="nil"/>
              <w:left w:val="single" w:sz="4" w:space="0" w:color="auto"/>
              <w:bottom w:val="nil"/>
              <w:right w:val="single" w:sz="4" w:space="0" w:color="auto"/>
            </w:tcBorders>
            <w:shd w:val="clear" w:color="auto" w:fill="E0E0E0" w:themeFill="text2" w:themeFillTint="33"/>
            <w:noWrap/>
            <w:vAlign w:val="bottom"/>
            <w:hideMark/>
          </w:tcPr>
          <w:p w:rsidR="00DE0837" w:rsidRPr="004F1715" w:rsidRDefault="00DE0837" w:rsidP="00C37770">
            <w:pPr>
              <w:jc w:val="right"/>
              <w:rPr>
                <w:b w:val="0"/>
                <w:bCs w:val="0"/>
                <w:sz w:val="28"/>
                <w:szCs w:val="28"/>
              </w:rPr>
            </w:pPr>
            <w:r>
              <w:rPr>
                <w:b w:val="0"/>
                <w:bCs w:val="0"/>
                <w:sz w:val="28"/>
                <w:szCs w:val="28"/>
              </w:rPr>
              <w:t>5</w:t>
            </w:r>
            <w:r w:rsidRPr="004F1715">
              <w:rPr>
                <w:b w:val="0"/>
                <w:bCs w:val="0"/>
                <w:sz w:val="28"/>
                <w:szCs w:val="28"/>
              </w:rPr>
              <w:t>,</w:t>
            </w:r>
            <w:r>
              <w:rPr>
                <w:b w:val="0"/>
                <w:bCs w:val="0"/>
                <w:sz w:val="28"/>
                <w:szCs w:val="28"/>
              </w:rPr>
              <w:t>6</w:t>
            </w:r>
          </w:p>
        </w:tc>
      </w:tr>
      <w:tr w:rsidR="00DE0837" w:rsidRPr="0004387B" w:rsidTr="00C37770">
        <w:trPr>
          <w:trHeight w:val="586"/>
          <w:jc w:val="center"/>
        </w:trPr>
        <w:tc>
          <w:tcPr>
            <w:tcW w:w="4973" w:type="dxa"/>
            <w:tcBorders>
              <w:top w:val="nil"/>
              <w:left w:val="single" w:sz="8" w:space="0" w:color="auto"/>
              <w:bottom w:val="nil"/>
              <w:right w:val="single" w:sz="8" w:space="0" w:color="auto"/>
            </w:tcBorders>
            <w:shd w:val="clear" w:color="auto" w:fill="auto"/>
            <w:noWrap/>
            <w:vAlign w:val="bottom"/>
            <w:hideMark/>
          </w:tcPr>
          <w:p w:rsidR="00DE0837" w:rsidRPr="004F1715" w:rsidRDefault="00DE0837" w:rsidP="00C37770">
            <w:pPr>
              <w:bidi/>
              <w:spacing w:line="320" w:lineRule="exact"/>
              <w:jc w:val="right"/>
              <w:rPr>
                <w:b w:val="0"/>
                <w:bCs w:val="0"/>
                <w:sz w:val="26"/>
                <w:szCs w:val="26"/>
                <w:lang w:bidi="ar-MA"/>
              </w:rPr>
            </w:pPr>
            <w:r w:rsidRPr="004F1715">
              <w:rPr>
                <w:b w:val="0"/>
                <w:bCs w:val="0"/>
                <w:sz w:val="26"/>
                <w:szCs w:val="26"/>
                <w:lang w:bidi="ar-MA"/>
              </w:rPr>
              <w:t xml:space="preserve"> - FBCF…………………………….</w:t>
            </w:r>
          </w:p>
        </w:tc>
        <w:tc>
          <w:tcPr>
            <w:tcW w:w="1314" w:type="dxa"/>
            <w:tcBorders>
              <w:top w:val="nil"/>
              <w:left w:val="nil"/>
              <w:bottom w:val="nil"/>
              <w:right w:val="single" w:sz="8" w:space="0" w:color="auto"/>
            </w:tcBorders>
            <w:shd w:val="clear" w:color="auto" w:fill="auto"/>
            <w:noWrap/>
            <w:vAlign w:val="bottom"/>
            <w:hideMark/>
          </w:tcPr>
          <w:p w:rsidR="00DE0837" w:rsidRPr="004F1715" w:rsidRDefault="00DE0837" w:rsidP="00C37770">
            <w:pPr>
              <w:jc w:val="right"/>
              <w:rPr>
                <w:b w:val="0"/>
                <w:bCs w:val="0"/>
                <w:sz w:val="28"/>
                <w:szCs w:val="28"/>
              </w:rPr>
            </w:pPr>
            <w:r>
              <w:rPr>
                <w:b w:val="0"/>
                <w:bCs w:val="0"/>
                <w:sz w:val="28"/>
                <w:szCs w:val="28"/>
              </w:rPr>
              <w:t>258859</w:t>
            </w:r>
          </w:p>
        </w:tc>
        <w:tc>
          <w:tcPr>
            <w:tcW w:w="1313" w:type="dxa"/>
            <w:tcBorders>
              <w:top w:val="nil"/>
              <w:left w:val="nil"/>
              <w:bottom w:val="nil"/>
              <w:right w:val="single" w:sz="4" w:space="0" w:color="auto"/>
            </w:tcBorders>
            <w:shd w:val="clear" w:color="auto" w:fill="auto"/>
            <w:noWrap/>
            <w:vAlign w:val="bottom"/>
            <w:hideMark/>
          </w:tcPr>
          <w:p w:rsidR="00DE0837" w:rsidRPr="004F1715" w:rsidRDefault="00DE0837" w:rsidP="00C37770">
            <w:pPr>
              <w:jc w:val="right"/>
              <w:rPr>
                <w:b w:val="0"/>
                <w:bCs w:val="0"/>
                <w:sz w:val="28"/>
                <w:szCs w:val="28"/>
              </w:rPr>
            </w:pPr>
            <w:r>
              <w:rPr>
                <w:b w:val="0"/>
                <w:bCs w:val="0"/>
                <w:sz w:val="28"/>
                <w:szCs w:val="28"/>
              </w:rPr>
              <w:t>263272</w:t>
            </w:r>
          </w:p>
        </w:tc>
        <w:tc>
          <w:tcPr>
            <w:tcW w:w="1460" w:type="dxa"/>
            <w:tcBorders>
              <w:top w:val="nil"/>
              <w:left w:val="single" w:sz="4" w:space="0" w:color="auto"/>
              <w:bottom w:val="nil"/>
              <w:right w:val="single" w:sz="4" w:space="0" w:color="auto"/>
            </w:tcBorders>
            <w:shd w:val="clear" w:color="auto" w:fill="E0E0E0" w:themeFill="text2" w:themeFillTint="33"/>
            <w:noWrap/>
            <w:vAlign w:val="bottom"/>
            <w:hideMark/>
          </w:tcPr>
          <w:p w:rsidR="00DE0837" w:rsidRPr="004F1715" w:rsidRDefault="00DE0837" w:rsidP="00C37770">
            <w:pPr>
              <w:jc w:val="right"/>
              <w:rPr>
                <w:b w:val="0"/>
                <w:bCs w:val="0"/>
                <w:sz w:val="28"/>
                <w:szCs w:val="28"/>
              </w:rPr>
            </w:pPr>
            <w:r>
              <w:rPr>
                <w:b w:val="0"/>
                <w:bCs w:val="0"/>
                <w:sz w:val="28"/>
                <w:szCs w:val="28"/>
              </w:rPr>
              <w:t>271433</w:t>
            </w:r>
          </w:p>
        </w:tc>
        <w:tc>
          <w:tcPr>
            <w:tcW w:w="1338" w:type="dxa"/>
            <w:tcBorders>
              <w:top w:val="nil"/>
              <w:left w:val="single" w:sz="4" w:space="0" w:color="auto"/>
              <w:bottom w:val="nil"/>
              <w:right w:val="single" w:sz="4" w:space="0" w:color="auto"/>
            </w:tcBorders>
            <w:shd w:val="clear" w:color="auto" w:fill="E0E0E0" w:themeFill="text2" w:themeFillTint="33"/>
            <w:noWrap/>
            <w:vAlign w:val="bottom"/>
            <w:hideMark/>
          </w:tcPr>
          <w:p w:rsidR="00DE0837" w:rsidRPr="004F1715" w:rsidRDefault="00DE0837" w:rsidP="00C37770">
            <w:pPr>
              <w:jc w:val="right"/>
              <w:rPr>
                <w:b w:val="0"/>
                <w:bCs w:val="0"/>
                <w:sz w:val="28"/>
                <w:szCs w:val="28"/>
              </w:rPr>
            </w:pPr>
            <w:r>
              <w:rPr>
                <w:b w:val="0"/>
                <w:bCs w:val="0"/>
                <w:sz w:val="28"/>
                <w:szCs w:val="28"/>
              </w:rPr>
              <w:t>286905</w:t>
            </w:r>
          </w:p>
        </w:tc>
      </w:tr>
      <w:tr w:rsidR="00DE0837" w:rsidRPr="0004387B" w:rsidTr="00C37770">
        <w:trPr>
          <w:trHeight w:val="586"/>
          <w:jc w:val="center"/>
        </w:trPr>
        <w:tc>
          <w:tcPr>
            <w:tcW w:w="4973" w:type="dxa"/>
            <w:tcBorders>
              <w:top w:val="nil"/>
              <w:left w:val="single" w:sz="8" w:space="0" w:color="auto"/>
              <w:bottom w:val="nil"/>
              <w:right w:val="single" w:sz="8" w:space="0" w:color="auto"/>
            </w:tcBorders>
            <w:shd w:val="clear" w:color="auto" w:fill="auto"/>
            <w:noWrap/>
            <w:vAlign w:val="bottom"/>
            <w:hideMark/>
          </w:tcPr>
          <w:p w:rsidR="00DE0837" w:rsidRPr="004F1715" w:rsidRDefault="00DE0837" w:rsidP="00C37770">
            <w:pPr>
              <w:bidi/>
              <w:spacing w:line="320" w:lineRule="exact"/>
              <w:jc w:val="right"/>
              <w:rPr>
                <w:b w:val="0"/>
                <w:bCs w:val="0"/>
                <w:sz w:val="26"/>
                <w:szCs w:val="26"/>
                <w:lang w:bidi="ar-MA"/>
              </w:rPr>
            </w:pPr>
            <w:r w:rsidRPr="004F1715">
              <w:rPr>
                <w:b w:val="0"/>
                <w:bCs w:val="0"/>
                <w:sz w:val="26"/>
                <w:szCs w:val="26"/>
                <w:lang w:bidi="ar-MA"/>
              </w:rPr>
              <w:t> </w:t>
            </w:r>
          </w:p>
        </w:tc>
        <w:tc>
          <w:tcPr>
            <w:tcW w:w="1314" w:type="dxa"/>
            <w:tcBorders>
              <w:top w:val="nil"/>
              <w:left w:val="nil"/>
              <w:bottom w:val="nil"/>
              <w:right w:val="single" w:sz="8" w:space="0" w:color="auto"/>
            </w:tcBorders>
            <w:shd w:val="clear" w:color="auto" w:fill="auto"/>
            <w:noWrap/>
            <w:vAlign w:val="bottom"/>
            <w:hideMark/>
          </w:tcPr>
          <w:p w:rsidR="00DE0837" w:rsidRPr="004F1715" w:rsidRDefault="00DE0837" w:rsidP="00C37770">
            <w:pPr>
              <w:jc w:val="right"/>
              <w:rPr>
                <w:b w:val="0"/>
                <w:bCs w:val="0"/>
                <w:sz w:val="28"/>
                <w:szCs w:val="28"/>
              </w:rPr>
            </w:pPr>
            <w:r w:rsidRPr="004F1715">
              <w:rPr>
                <w:b w:val="0"/>
                <w:bCs w:val="0"/>
                <w:sz w:val="28"/>
                <w:szCs w:val="28"/>
              </w:rPr>
              <w:t>5</w:t>
            </w:r>
            <w:r>
              <w:rPr>
                <w:b w:val="0"/>
                <w:bCs w:val="0"/>
                <w:sz w:val="28"/>
                <w:szCs w:val="28"/>
              </w:rPr>
              <w:t>,1</w:t>
            </w:r>
          </w:p>
        </w:tc>
        <w:tc>
          <w:tcPr>
            <w:tcW w:w="1313" w:type="dxa"/>
            <w:tcBorders>
              <w:top w:val="nil"/>
              <w:left w:val="nil"/>
              <w:bottom w:val="nil"/>
              <w:right w:val="single" w:sz="4" w:space="0" w:color="auto"/>
            </w:tcBorders>
            <w:shd w:val="clear" w:color="auto" w:fill="auto"/>
            <w:noWrap/>
            <w:vAlign w:val="bottom"/>
            <w:hideMark/>
          </w:tcPr>
          <w:p w:rsidR="00DE0837" w:rsidRPr="004F1715" w:rsidRDefault="00DE0837" w:rsidP="00C37770">
            <w:pPr>
              <w:jc w:val="right"/>
              <w:rPr>
                <w:b w:val="0"/>
                <w:bCs w:val="0"/>
                <w:sz w:val="28"/>
                <w:szCs w:val="28"/>
              </w:rPr>
            </w:pPr>
            <w:r>
              <w:rPr>
                <w:b w:val="0"/>
                <w:bCs w:val="0"/>
                <w:sz w:val="28"/>
                <w:szCs w:val="28"/>
              </w:rPr>
              <w:t>1</w:t>
            </w:r>
            <w:r w:rsidRPr="004F1715">
              <w:rPr>
                <w:b w:val="0"/>
                <w:bCs w:val="0"/>
                <w:sz w:val="28"/>
                <w:szCs w:val="28"/>
              </w:rPr>
              <w:t>,</w:t>
            </w:r>
            <w:r>
              <w:rPr>
                <w:b w:val="0"/>
                <w:bCs w:val="0"/>
                <w:sz w:val="28"/>
                <w:szCs w:val="28"/>
              </w:rPr>
              <w:t>7</w:t>
            </w:r>
          </w:p>
        </w:tc>
        <w:tc>
          <w:tcPr>
            <w:tcW w:w="1460" w:type="dxa"/>
            <w:tcBorders>
              <w:top w:val="nil"/>
              <w:left w:val="single" w:sz="4" w:space="0" w:color="auto"/>
              <w:bottom w:val="nil"/>
              <w:right w:val="single" w:sz="4" w:space="0" w:color="auto"/>
            </w:tcBorders>
            <w:shd w:val="clear" w:color="auto" w:fill="E0E0E0" w:themeFill="text2" w:themeFillTint="33"/>
            <w:noWrap/>
            <w:vAlign w:val="bottom"/>
            <w:hideMark/>
          </w:tcPr>
          <w:p w:rsidR="00DE0837" w:rsidRPr="004F1715" w:rsidRDefault="00DE0837" w:rsidP="00C37770">
            <w:pPr>
              <w:jc w:val="right"/>
              <w:rPr>
                <w:b w:val="0"/>
                <w:bCs w:val="0"/>
                <w:sz w:val="28"/>
                <w:szCs w:val="28"/>
              </w:rPr>
            </w:pPr>
            <w:r w:rsidRPr="004F1715">
              <w:rPr>
                <w:b w:val="0"/>
                <w:bCs w:val="0"/>
                <w:sz w:val="28"/>
                <w:szCs w:val="28"/>
              </w:rPr>
              <w:t>3,</w:t>
            </w:r>
            <w:r>
              <w:rPr>
                <w:b w:val="0"/>
                <w:bCs w:val="0"/>
                <w:sz w:val="28"/>
                <w:szCs w:val="28"/>
              </w:rPr>
              <w:t>1</w:t>
            </w:r>
          </w:p>
        </w:tc>
        <w:tc>
          <w:tcPr>
            <w:tcW w:w="1338" w:type="dxa"/>
            <w:tcBorders>
              <w:top w:val="nil"/>
              <w:left w:val="single" w:sz="4" w:space="0" w:color="auto"/>
              <w:bottom w:val="nil"/>
              <w:right w:val="single" w:sz="4" w:space="0" w:color="auto"/>
            </w:tcBorders>
            <w:shd w:val="clear" w:color="auto" w:fill="E0E0E0" w:themeFill="text2" w:themeFillTint="33"/>
            <w:noWrap/>
            <w:vAlign w:val="bottom"/>
            <w:hideMark/>
          </w:tcPr>
          <w:p w:rsidR="00DE0837" w:rsidRPr="004F1715" w:rsidRDefault="00DE0837" w:rsidP="00C37770">
            <w:pPr>
              <w:jc w:val="right"/>
              <w:rPr>
                <w:b w:val="0"/>
                <w:bCs w:val="0"/>
                <w:sz w:val="28"/>
                <w:szCs w:val="28"/>
              </w:rPr>
            </w:pPr>
            <w:r>
              <w:rPr>
                <w:b w:val="0"/>
                <w:bCs w:val="0"/>
                <w:sz w:val="28"/>
                <w:szCs w:val="28"/>
              </w:rPr>
              <w:t>5</w:t>
            </w:r>
            <w:r w:rsidRPr="004F1715">
              <w:rPr>
                <w:b w:val="0"/>
                <w:bCs w:val="0"/>
                <w:sz w:val="28"/>
                <w:szCs w:val="28"/>
              </w:rPr>
              <w:t>,</w:t>
            </w:r>
            <w:r>
              <w:rPr>
                <w:b w:val="0"/>
                <w:bCs w:val="0"/>
                <w:sz w:val="28"/>
                <w:szCs w:val="28"/>
              </w:rPr>
              <w:t>7</w:t>
            </w:r>
          </w:p>
        </w:tc>
      </w:tr>
      <w:tr w:rsidR="00DE0837" w:rsidRPr="0004387B" w:rsidTr="00C37770">
        <w:trPr>
          <w:trHeight w:val="586"/>
          <w:jc w:val="center"/>
        </w:trPr>
        <w:tc>
          <w:tcPr>
            <w:tcW w:w="4973" w:type="dxa"/>
            <w:tcBorders>
              <w:top w:val="nil"/>
              <w:left w:val="single" w:sz="8" w:space="0" w:color="auto"/>
              <w:bottom w:val="nil"/>
              <w:right w:val="single" w:sz="8" w:space="0" w:color="auto"/>
            </w:tcBorders>
            <w:shd w:val="clear" w:color="auto" w:fill="auto"/>
            <w:noWrap/>
            <w:vAlign w:val="bottom"/>
            <w:hideMark/>
          </w:tcPr>
          <w:p w:rsidR="00DE0837" w:rsidRPr="004F1715" w:rsidRDefault="00DE0837" w:rsidP="00C37770">
            <w:pPr>
              <w:bidi/>
              <w:spacing w:line="320" w:lineRule="exact"/>
              <w:jc w:val="right"/>
              <w:rPr>
                <w:b w:val="0"/>
                <w:bCs w:val="0"/>
                <w:sz w:val="26"/>
                <w:szCs w:val="26"/>
                <w:lang w:bidi="ar-MA"/>
              </w:rPr>
            </w:pPr>
            <w:r w:rsidRPr="004F1715">
              <w:rPr>
                <w:b w:val="0"/>
                <w:bCs w:val="0"/>
                <w:sz w:val="26"/>
                <w:szCs w:val="26"/>
                <w:lang w:bidi="ar-MA"/>
              </w:rPr>
              <w:t xml:space="preserve"> - Variation des stocks……………</w:t>
            </w:r>
          </w:p>
        </w:tc>
        <w:tc>
          <w:tcPr>
            <w:tcW w:w="1314" w:type="dxa"/>
            <w:tcBorders>
              <w:top w:val="nil"/>
              <w:left w:val="nil"/>
              <w:bottom w:val="nil"/>
              <w:right w:val="single" w:sz="8" w:space="0" w:color="auto"/>
            </w:tcBorders>
            <w:shd w:val="clear" w:color="auto" w:fill="auto"/>
            <w:noWrap/>
            <w:vAlign w:val="bottom"/>
            <w:hideMark/>
          </w:tcPr>
          <w:p w:rsidR="00DE0837" w:rsidRPr="0004387B" w:rsidRDefault="00DE0837" w:rsidP="00C37770">
            <w:pPr>
              <w:jc w:val="right"/>
              <w:rPr>
                <w:b w:val="0"/>
                <w:bCs w:val="0"/>
                <w:sz w:val="28"/>
                <w:szCs w:val="28"/>
              </w:rPr>
            </w:pPr>
            <w:r>
              <w:rPr>
                <w:b w:val="0"/>
                <w:bCs w:val="0"/>
                <w:sz w:val="28"/>
                <w:szCs w:val="28"/>
              </w:rPr>
              <w:t>33006</w:t>
            </w:r>
          </w:p>
        </w:tc>
        <w:tc>
          <w:tcPr>
            <w:tcW w:w="1313" w:type="dxa"/>
            <w:tcBorders>
              <w:top w:val="nil"/>
              <w:left w:val="nil"/>
              <w:bottom w:val="nil"/>
              <w:right w:val="single" w:sz="4" w:space="0" w:color="auto"/>
            </w:tcBorders>
            <w:shd w:val="clear" w:color="auto" w:fill="auto"/>
            <w:noWrap/>
            <w:vAlign w:val="bottom"/>
            <w:hideMark/>
          </w:tcPr>
          <w:p w:rsidR="00DE0837" w:rsidRPr="0004387B" w:rsidRDefault="00DE0837" w:rsidP="00C37770">
            <w:pPr>
              <w:jc w:val="right"/>
              <w:rPr>
                <w:b w:val="0"/>
                <w:bCs w:val="0"/>
                <w:sz w:val="28"/>
                <w:szCs w:val="28"/>
              </w:rPr>
            </w:pPr>
            <w:r>
              <w:rPr>
                <w:b w:val="0"/>
                <w:bCs w:val="0"/>
                <w:sz w:val="28"/>
                <w:szCs w:val="28"/>
              </w:rPr>
              <w:t>34893</w:t>
            </w:r>
          </w:p>
        </w:tc>
        <w:tc>
          <w:tcPr>
            <w:tcW w:w="1460" w:type="dxa"/>
            <w:tcBorders>
              <w:top w:val="nil"/>
              <w:left w:val="single" w:sz="4" w:space="0" w:color="auto"/>
              <w:bottom w:val="nil"/>
              <w:right w:val="single" w:sz="4" w:space="0" w:color="auto"/>
            </w:tcBorders>
            <w:shd w:val="clear" w:color="auto" w:fill="E0E0E0" w:themeFill="text2" w:themeFillTint="33"/>
            <w:noWrap/>
            <w:vAlign w:val="bottom"/>
            <w:hideMark/>
          </w:tcPr>
          <w:p w:rsidR="00DE0837" w:rsidRPr="0004387B" w:rsidRDefault="00DE0837" w:rsidP="00C37770">
            <w:pPr>
              <w:jc w:val="right"/>
              <w:rPr>
                <w:b w:val="0"/>
                <w:bCs w:val="0"/>
                <w:sz w:val="28"/>
                <w:szCs w:val="28"/>
              </w:rPr>
            </w:pPr>
            <w:r>
              <w:rPr>
                <w:b w:val="0"/>
                <w:bCs w:val="0"/>
                <w:sz w:val="28"/>
                <w:szCs w:val="28"/>
              </w:rPr>
              <w:t>25169</w:t>
            </w:r>
          </w:p>
        </w:tc>
        <w:tc>
          <w:tcPr>
            <w:tcW w:w="1338" w:type="dxa"/>
            <w:tcBorders>
              <w:top w:val="nil"/>
              <w:left w:val="single" w:sz="4" w:space="0" w:color="auto"/>
              <w:bottom w:val="nil"/>
              <w:right w:val="single" w:sz="4" w:space="0" w:color="auto"/>
            </w:tcBorders>
            <w:shd w:val="clear" w:color="auto" w:fill="E0E0E0" w:themeFill="text2" w:themeFillTint="33"/>
            <w:noWrap/>
            <w:vAlign w:val="bottom"/>
            <w:hideMark/>
          </w:tcPr>
          <w:p w:rsidR="00DE0837" w:rsidRPr="0004387B" w:rsidRDefault="00DE0837" w:rsidP="00C37770">
            <w:pPr>
              <w:jc w:val="right"/>
              <w:rPr>
                <w:b w:val="0"/>
                <w:bCs w:val="0"/>
                <w:sz w:val="28"/>
                <w:szCs w:val="28"/>
              </w:rPr>
            </w:pPr>
            <w:r>
              <w:rPr>
                <w:b w:val="0"/>
                <w:bCs w:val="0"/>
                <w:sz w:val="28"/>
                <w:szCs w:val="28"/>
              </w:rPr>
              <w:t>32530</w:t>
            </w:r>
          </w:p>
        </w:tc>
      </w:tr>
      <w:tr w:rsidR="00DE0837" w:rsidRPr="0004387B" w:rsidTr="00C37770">
        <w:trPr>
          <w:trHeight w:val="586"/>
          <w:jc w:val="center"/>
        </w:trPr>
        <w:tc>
          <w:tcPr>
            <w:tcW w:w="4973" w:type="dxa"/>
            <w:tcBorders>
              <w:top w:val="nil"/>
              <w:left w:val="single" w:sz="8" w:space="0" w:color="auto"/>
              <w:bottom w:val="nil"/>
              <w:right w:val="single" w:sz="8" w:space="0" w:color="auto"/>
            </w:tcBorders>
            <w:shd w:val="clear" w:color="auto" w:fill="auto"/>
            <w:noWrap/>
            <w:vAlign w:val="bottom"/>
            <w:hideMark/>
          </w:tcPr>
          <w:p w:rsidR="00DE0837" w:rsidRPr="004F1715" w:rsidRDefault="00DE0837" w:rsidP="00C37770">
            <w:pPr>
              <w:bidi/>
              <w:spacing w:line="320" w:lineRule="exact"/>
              <w:jc w:val="right"/>
              <w:rPr>
                <w:b w:val="0"/>
                <w:bCs w:val="0"/>
                <w:sz w:val="26"/>
                <w:szCs w:val="26"/>
                <w:lang w:bidi="ar-MA"/>
              </w:rPr>
            </w:pPr>
            <w:r w:rsidRPr="004F1715">
              <w:rPr>
                <w:b w:val="0"/>
                <w:bCs w:val="0"/>
                <w:sz w:val="26"/>
                <w:szCs w:val="26"/>
                <w:lang w:bidi="ar-MA"/>
              </w:rPr>
              <w:t> </w:t>
            </w:r>
          </w:p>
        </w:tc>
        <w:tc>
          <w:tcPr>
            <w:tcW w:w="1314" w:type="dxa"/>
            <w:tcBorders>
              <w:top w:val="nil"/>
              <w:left w:val="nil"/>
              <w:bottom w:val="nil"/>
              <w:right w:val="single" w:sz="8" w:space="0" w:color="auto"/>
            </w:tcBorders>
            <w:shd w:val="clear" w:color="auto" w:fill="auto"/>
            <w:noWrap/>
            <w:vAlign w:val="bottom"/>
            <w:hideMark/>
          </w:tcPr>
          <w:p w:rsidR="00DE0837" w:rsidRPr="0004387B" w:rsidRDefault="00DE0837" w:rsidP="00C37770">
            <w:pPr>
              <w:jc w:val="right"/>
              <w:rPr>
                <w:b w:val="0"/>
                <w:bCs w:val="0"/>
                <w:sz w:val="28"/>
                <w:szCs w:val="28"/>
              </w:rPr>
            </w:pPr>
          </w:p>
        </w:tc>
        <w:tc>
          <w:tcPr>
            <w:tcW w:w="1313" w:type="dxa"/>
            <w:tcBorders>
              <w:top w:val="nil"/>
              <w:left w:val="single" w:sz="8" w:space="0" w:color="auto"/>
              <w:bottom w:val="nil"/>
              <w:right w:val="single" w:sz="4" w:space="0" w:color="auto"/>
            </w:tcBorders>
            <w:shd w:val="clear" w:color="auto" w:fill="auto"/>
            <w:noWrap/>
            <w:vAlign w:val="bottom"/>
            <w:hideMark/>
          </w:tcPr>
          <w:p w:rsidR="00DE0837" w:rsidRPr="0004387B" w:rsidRDefault="00DE0837" w:rsidP="00C37770">
            <w:pPr>
              <w:jc w:val="right"/>
              <w:rPr>
                <w:b w:val="0"/>
                <w:bCs w:val="0"/>
                <w:sz w:val="28"/>
                <w:szCs w:val="28"/>
              </w:rPr>
            </w:pPr>
          </w:p>
        </w:tc>
        <w:tc>
          <w:tcPr>
            <w:tcW w:w="1460" w:type="dxa"/>
            <w:tcBorders>
              <w:top w:val="nil"/>
              <w:left w:val="single" w:sz="4" w:space="0" w:color="auto"/>
              <w:bottom w:val="nil"/>
              <w:right w:val="single" w:sz="4" w:space="0" w:color="auto"/>
            </w:tcBorders>
            <w:shd w:val="clear" w:color="auto" w:fill="E0E0E0" w:themeFill="text2" w:themeFillTint="33"/>
            <w:noWrap/>
            <w:vAlign w:val="bottom"/>
            <w:hideMark/>
          </w:tcPr>
          <w:p w:rsidR="00DE0837" w:rsidRPr="0004387B" w:rsidRDefault="00DE0837" w:rsidP="00C37770">
            <w:pPr>
              <w:jc w:val="right"/>
              <w:rPr>
                <w:b w:val="0"/>
                <w:bCs w:val="0"/>
                <w:sz w:val="28"/>
                <w:szCs w:val="28"/>
              </w:rPr>
            </w:pPr>
          </w:p>
        </w:tc>
        <w:tc>
          <w:tcPr>
            <w:tcW w:w="1338" w:type="dxa"/>
            <w:tcBorders>
              <w:top w:val="nil"/>
              <w:left w:val="single" w:sz="4" w:space="0" w:color="auto"/>
              <w:bottom w:val="nil"/>
              <w:right w:val="single" w:sz="4" w:space="0" w:color="auto"/>
            </w:tcBorders>
            <w:shd w:val="clear" w:color="auto" w:fill="E0E0E0" w:themeFill="text2" w:themeFillTint="33"/>
            <w:noWrap/>
            <w:vAlign w:val="bottom"/>
            <w:hideMark/>
          </w:tcPr>
          <w:p w:rsidR="00DE0837" w:rsidRPr="0004387B" w:rsidRDefault="00DE0837" w:rsidP="00C37770">
            <w:pPr>
              <w:jc w:val="right"/>
              <w:rPr>
                <w:b w:val="0"/>
                <w:bCs w:val="0"/>
                <w:sz w:val="28"/>
                <w:szCs w:val="28"/>
              </w:rPr>
            </w:pPr>
          </w:p>
        </w:tc>
      </w:tr>
      <w:tr w:rsidR="00DE0837" w:rsidRPr="0004387B" w:rsidTr="00C37770">
        <w:trPr>
          <w:trHeight w:val="586"/>
          <w:jc w:val="center"/>
        </w:trPr>
        <w:tc>
          <w:tcPr>
            <w:tcW w:w="4973" w:type="dxa"/>
            <w:tcBorders>
              <w:top w:val="nil"/>
              <w:left w:val="single" w:sz="8" w:space="0" w:color="auto"/>
              <w:bottom w:val="nil"/>
              <w:right w:val="single" w:sz="8" w:space="0" w:color="auto"/>
            </w:tcBorders>
            <w:shd w:val="clear" w:color="auto" w:fill="auto"/>
            <w:noWrap/>
            <w:vAlign w:val="bottom"/>
            <w:hideMark/>
          </w:tcPr>
          <w:p w:rsidR="00DE0837" w:rsidRPr="004F1715" w:rsidRDefault="00DE0837" w:rsidP="00C37770">
            <w:pPr>
              <w:bidi/>
              <w:spacing w:line="320" w:lineRule="exact"/>
              <w:jc w:val="right"/>
              <w:rPr>
                <w:b w:val="0"/>
                <w:bCs w:val="0"/>
                <w:sz w:val="26"/>
                <w:szCs w:val="26"/>
                <w:lang w:bidi="ar-MA"/>
              </w:rPr>
            </w:pPr>
            <w:r w:rsidRPr="004F1715">
              <w:rPr>
                <w:b w:val="0"/>
                <w:bCs w:val="0"/>
                <w:sz w:val="26"/>
                <w:szCs w:val="26"/>
                <w:lang w:bidi="ar-MA"/>
              </w:rPr>
              <w:t xml:space="preserve"> - Exportations B&amp;S ………………</w:t>
            </w:r>
          </w:p>
        </w:tc>
        <w:tc>
          <w:tcPr>
            <w:tcW w:w="1314" w:type="dxa"/>
            <w:tcBorders>
              <w:top w:val="nil"/>
              <w:left w:val="nil"/>
              <w:bottom w:val="nil"/>
              <w:right w:val="single" w:sz="8" w:space="0" w:color="auto"/>
            </w:tcBorders>
            <w:shd w:val="clear" w:color="auto" w:fill="auto"/>
            <w:noWrap/>
            <w:vAlign w:val="bottom"/>
            <w:hideMark/>
          </w:tcPr>
          <w:p w:rsidR="00DE0837" w:rsidRPr="0004387B" w:rsidRDefault="00DE0837" w:rsidP="00C37770">
            <w:pPr>
              <w:jc w:val="right"/>
              <w:rPr>
                <w:b w:val="0"/>
                <w:bCs w:val="0"/>
                <w:sz w:val="28"/>
                <w:szCs w:val="28"/>
              </w:rPr>
            </w:pPr>
            <w:r>
              <w:rPr>
                <w:b w:val="0"/>
                <w:bCs w:val="0"/>
                <w:sz w:val="28"/>
                <w:szCs w:val="28"/>
              </w:rPr>
              <w:t>297170</w:t>
            </w:r>
          </w:p>
        </w:tc>
        <w:tc>
          <w:tcPr>
            <w:tcW w:w="1313" w:type="dxa"/>
            <w:tcBorders>
              <w:top w:val="nil"/>
              <w:left w:val="nil"/>
              <w:bottom w:val="nil"/>
              <w:right w:val="single" w:sz="4" w:space="0" w:color="auto"/>
            </w:tcBorders>
            <w:shd w:val="clear" w:color="auto" w:fill="auto"/>
            <w:noWrap/>
            <w:vAlign w:val="bottom"/>
            <w:hideMark/>
          </w:tcPr>
          <w:p w:rsidR="00DE0837" w:rsidRPr="0004387B" w:rsidRDefault="00DE0837" w:rsidP="00C37770">
            <w:pPr>
              <w:jc w:val="right"/>
              <w:rPr>
                <w:b w:val="0"/>
                <w:bCs w:val="0"/>
                <w:sz w:val="28"/>
                <w:szCs w:val="28"/>
              </w:rPr>
            </w:pPr>
            <w:r>
              <w:rPr>
                <w:b w:val="0"/>
                <w:bCs w:val="0"/>
                <w:sz w:val="28"/>
                <w:szCs w:val="28"/>
              </w:rPr>
              <w:t>293670</w:t>
            </w:r>
          </w:p>
        </w:tc>
        <w:tc>
          <w:tcPr>
            <w:tcW w:w="1460" w:type="dxa"/>
            <w:tcBorders>
              <w:top w:val="nil"/>
              <w:left w:val="single" w:sz="4" w:space="0" w:color="auto"/>
              <w:bottom w:val="nil"/>
              <w:right w:val="single" w:sz="4" w:space="0" w:color="auto"/>
            </w:tcBorders>
            <w:shd w:val="clear" w:color="auto" w:fill="E0E0E0" w:themeFill="text2" w:themeFillTint="33"/>
            <w:noWrap/>
            <w:vAlign w:val="bottom"/>
            <w:hideMark/>
          </w:tcPr>
          <w:p w:rsidR="00DE0837" w:rsidRPr="0004387B" w:rsidRDefault="00DE0837" w:rsidP="00C37770">
            <w:pPr>
              <w:jc w:val="right"/>
              <w:rPr>
                <w:b w:val="0"/>
                <w:bCs w:val="0"/>
                <w:sz w:val="28"/>
                <w:szCs w:val="28"/>
              </w:rPr>
            </w:pPr>
            <w:r>
              <w:rPr>
                <w:b w:val="0"/>
                <w:bCs w:val="0"/>
                <w:sz w:val="28"/>
                <w:szCs w:val="28"/>
              </w:rPr>
              <w:t>308400</w:t>
            </w:r>
          </w:p>
        </w:tc>
        <w:tc>
          <w:tcPr>
            <w:tcW w:w="1338" w:type="dxa"/>
            <w:tcBorders>
              <w:top w:val="nil"/>
              <w:left w:val="single" w:sz="4" w:space="0" w:color="auto"/>
              <w:bottom w:val="nil"/>
              <w:right w:val="single" w:sz="4" w:space="0" w:color="auto"/>
            </w:tcBorders>
            <w:shd w:val="clear" w:color="auto" w:fill="E0E0E0" w:themeFill="text2" w:themeFillTint="33"/>
            <w:noWrap/>
            <w:vAlign w:val="bottom"/>
            <w:hideMark/>
          </w:tcPr>
          <w:p w:rsidR="00DE0837" w:rsidRPr="0004387B" w:rsidRDefault="00DE0837" w:rsidP="00C37770">
            <w:pPr>
              <w:jc w:val="right"/>
              <w:rPr>
                <w:b w:val="0"/>
                <w:bCs w:val="0"/>
                <w:sz w:val="28"/>
                <w:szCs w:val="28"/>
              </w:rPr>
            </w:pPr>
            <w:r>
              <w:rPr>
                <w:b w:val="0"/>
                <w:bCs w:val="0"/>
                <w:sz w:val="28"/>
                <w:szCs w:val="28"/>
              </w:rPr>
              <w:t>323605</w:t>
            </w:r>
          </w:p>
        </w:tc>
      </w:tr>
      <w:tr w:rsidR="00DE0837" w:rsidRPr="0004387B" w:rsidTr="00C37770">
        <w:trPr>
          <w:trHeight w:val="586"/>
          <w:jc w:val="center"/>
        </w:trPr>
        <w:tc>
          <w:tcPr>
            <w:tcW w:w="4973" w:type="dxa"/>
            <w:tcBorders>
              <w:top w:val="nil"/>
              <w:left w:val="single" w:sz="8" w:space="0" w:color="auto"/>
              <w:bottom w:val="nil"/>
              <w:right w:val="single" w:sz="8" w:space="0" w:color="auto"/>
            </w:tcBorders>
            <w:shd w:val="clear" w:color="auto" w:fill="auto"/>
            <w:noWrap/>
            <w:vAlign w:val="bottom"/>
            <w:hideMark/>
          </w:tcPr>
          <w:p w:rsidR="00DE0837" w:rsidRPr="004F1715" w:rsidRDefault="00DE0837" w:rsidP="00C37770">
            <w:pPr>
              <w:bidi/>
              <w:spacing w:line="320" w:lineRule="exact"/>
              <w:jc w:val="right"/>
              <w:rPr>
                <w:b w:val="0"/>
                <w:bCs w:val="0"/>
                <w:sz w:val="26"/>
                <w:szCs w:val="26"/>
                <w:lang w:bidi="ar-MA"/>
              </w:rPr>
            </w:pPr>
            <w:r w:rsidRPr="004F1715">
              <w:rPr>
                <w:b w:val="0"/>
                <w:bCs w:val="0"/>
                <w:sz w:val="26"/>
                <w:szCs w:val="26"/>
                <w:lang w:bidi="ar-MA"/>
              </w:rPr>
              <w:t> </w:t>
            </w:r>
          </w:p>
        </w:tc>
        <w:tc>
          <w:tcPr>
            <w:tcW w:w="1314" w:type="dxa"/>
            <w:tcBorders>
              <w:top w:val="nil"/>
              <w:left w:val="nil"/>
              <w:bottom w:val="nil"/>
              <w:right w:val="single" w:sz="8" w:space="0" w:color="auto"/>
            </w:tcBorders>
            <w:shd w:val="clear" w:color="auto" w:fill="auto"/>
            <w:noWrap/>
            <w:vAlign w:val="bottom"/>
            <w:hideMark/>
          </w:tcPr>
          <w:p w:rsidR="00DE0837" w:rsidRPr="0004387B" w:rsidRDefault="00DE0837" w:rsidP="00C37770">
            <w:pPr>
              <w:jc w:val="right"/>
              <w:rPr>
                <w:b w:val="0"/>
                <w:bCs w:val="0"/>
                <w:sz w:val="28"/>
                <w:szCs w:val="28"/>
              </w:rPr>
            </w:pPr>
            <w:r w:rsidRPr="0004387B">
              <w:rPr>
                <w:b w:val="0"/>
                <w:bCs w:val="0"/>
                <w:sz w:val="28"/>
                <w:szCs w:val="28"/>
              </w:rPr>
              <w:t>4,</w:t>
            </w:r>
            <w:r>
              <w:rPr>
                <w:b w:val="0"/>
                <w:bCs w:val="0"/>
                <w:sz w:val="28"/>
                <w:szCs w:val="28"/>
              </w:rPr>
              <w:t>1</w:t>
            </w:r>
          </w:p>
        </w:tc>
        <w:tc>
          <w:tcPr>
            <w:tcW w:w="1313" w:type="dxa"/>
            <w:tcBorders>
              <w:top w:val="nil"/>
              <w:left w:val="nil"/>
              <w:bottom w:val="nil"/>
              <w:right w:val="single" w:sz="4" w:space="0" w:color="auto"/>
            </w:tcBorders>
            <w:shd w:val="clear" w:color="auto" w:fill="auto"/>
            <w:noWrap/>
            <w:vAlign w:val="bottom"/>
            <w:hideMark/>
          </w:tcPr>
          <w:p w:rsidR="00DE0837" w:rsidRPr="0004387B" w:rsidRDefault="00DE0837" w:rsidP="00C37770">
            <w:pPr>
              <w:jc w:val="right"/>
              <w:rPr>
                <w:b w:val="0"/>
                <w:bCs w:val="0"/>
                <w:sz w:val="28"/>
                <w:szCs w:val="28"/>
              </w:rPr>
            </w:pPr>
            <w:r>
              <w:rPr>
                <w:b w:val="0"/>
                <w:bCs w:val="0"/>
                <w:sz w:val="28"/>
                <w:szCs w:val="28"/>
              </w:rPr>
              <w:t>-1</w:t>
            </w:r>
            <w:r w:rsidRPr="0004387B">
              <w:rPr>
                <w:b w:val="0"/>
                <w:bCs w:val="0"/>
                <w:sz w:val="28"/>
                <w:szCs w:val="28"/>
              </w:rPr>
              <w:t>,</w:t>
            </w:r>
            <w:r>
              <w:rPr>
                <w:b w:val="0"/>
                <w:bCs w:val="0"/>
                <w:sz w:val="28"/>
                <w:szCs w:val="28"/>
              </w:rPr>
              <w:t>2</w:t>
            </w:r>
          </w:p>
        </w:tc>
        <w:tc>
          <w:tcPr>
            <w:tcW w:w="1460" w:type="dxa"/>
            <w:tcBorders>
              <w:top w:val="nil"/>
              <w:left w:val="single" w:sz="4" w:space="0" w:color="auto"/>
              <w:bottom w:val="nil"/>
              <w:right w:val="single" w:sz="4" w:space="0" w:color="auto"/>
            </w:tcBorders>
            <w:shd w:val="clear" w:color="auto" w:fill="E0E0E0" w:themeFill="text2" w:themeFillTint="33"/>
            <w:noWrap/>
            <w:vAlign w:val="bottom"/>
            <w:hideMark/>
          </w:tcPr>
          <w:p w:rsidR="00DE0837" w:rsidRPr="0004387B" w:rsidRDefault="00DE0837" w:rsidP="00C37770">
            <w:pPr>
              <w:jc w:val="right"/>
              <w:rPr>
                <w:b w:val="0"/>
                <w:bCs w:val="0"/>
                <w:sz w:val="28"/>
                <w:szCs w:val="28"/>
              </w:rPr>
            </w:pPr>
            <w:r>
              <w:rPr>
                <w:b w:val="0"/>
                <w:bCs w:val="0"/>
                <w:sz w:val="28"/>
                <w:szCs w:val="28"/>
              </w:rPr>
              <w:t>5</w:t>
            </w:r>
            <w:r w:rsidRPr="0004387B">
              <w:rPr>
                <w:b w:val="0"/>
                <w:bCs w:val="0"/>
                <w:sz w:val="28"/>
                <w:szCs w:val="28"/>
              </w:rPr>
              <w:t>,</w:t>
            </w:r>
            <w:r>
              <w:rPr>
                <w:b w:val="0"/>
                <w:bCs w:val="0"/>
                <w:sz w:val="28"/>
                <w:szCs w:val="28"/>
              </w:rPr>
              <w:t>0</w:t>
            </w:r>
          </w:p>
        </w:tc>
        <w:tc>
          <w:tcPr>
            <w:tcW w:w="1338" w:type="dxa"/>
            <w:tcBorders>
              <w:top w:val="nil"/>
              <w:left w:val="single" w:sz="4" w:space="0" w:color="auto"/>
              <w:bottom w:val="nil"/>
              <w:right w:val="single" w:sz="4" w:space="0" w:color="auto"/>
            </w:tcBorders>
            <w:shd w:val="clear" w:color="auto" w:fill="E0E0E0" w:themeFill="text2" w:themeFillTint="33"/>
            <w:noWrap/>
            <w:vAlign w:val="bottom"/>
            <w:hideMark/>
          </w:tcPr>
          <w:p w:rsidR="00DE0837" w:rsidRPr="0004387B" w:rsidRDefault="00DE0837" w:rsidP="00C37770">
            <w:pPr>
              <w:jc w:val="right"/>
              <w:rPr>
                <w:b w:val="0"/>
                <w:bCs w:val="0"/>
                <w:sz w:val="28"/>
                <w:szCs w:val="28"/>
              </w:rPr>
            </w:pPr>
            <w:r w:rsidRPr="0004387B">
              <w:rPr>
                <w:b w:val="0"/>
                <w:bCs w:val="0"/>
                <w:sz w:val="28"/>
                <w:szCs w:val="28"/>
              </w:rPr>
              <w:t>4,</w:t>
            </w:r>
            <w:r>
              <w:rPr>
                <w:b w:val="0"/>
                <w:bCs w:val="0"/>
                <w:sz w:val="28"/>
                <w:szCs w:val="28"/>
              </w:rPr>
              <w:t>9</w:t>
            </w:r>
          </w:p>
        </w:tc>
      </w:tr>
      <w:tr w:rsidR="00DE0837" w:rsidRPr="0004387B" w:rsidTr="00C37770">
        <w:trPr>
          <w:trHeight w:val="586"/>
          <w:jc w:val="center"/>
        </w:trPr>
        <w:tc>
          <w:tcPr>
            <w:tcW w:w="4973" w:type="dxa"/>
            <w:tcBorders>
              <w:top w:val="nil"/>
              <w:left w:val="single" w:sz="8" w:space="0" w:color="auto"/>
              <w:bottom w:val="nil"/>
              <w:right w:val="single" w:sz="8" w:space="0" w:color="auto"/>
            </w:tcBorders>
            <w:shd w:val="clear" w:color="auto" w:fill="auto"/>
            <w:noWrap/>
            <w:vAlign w:val="bottom"/>
            <w:hideMark/>
          </w:tcPr>
          <w:p w:rsidR="00DE0837" w:rsidRPr="004F1715" w:rsidRDefault="00DE0837" w:rsidP="00C37770">
            <w:pPr>
              <w:bidi/>
              <w:spacing w:line="320" w:lineRule="exact"/>
              <w:jc w:val="right"/>
              <w:rPr>
                <w:b w:val="0"/>
                <w:bCs w:val="0"/>
                <w:sz w:val="26"/>
                <w:szCs w:val="26"/>
                <w:lang w:bidi="ar-MA"/>
              </w:rPr>
            </w:pPr>
            <w:r w:rsidRPr="004F1715">
              <w:rPr>
                <w:b w:val="0"/>
                <w:bCs w:val="0"/>
                <w:sz w:val="26"/>
                <w:szCs w:val="26"/>
                <w:lang w:bidi="ar-MA"/>
              </w:rPr>
              <w:t xml:space="preserve"> - Importations B&amp;S ………………</w:t>
            </w:r>
          </w:p>
        </w:tc>
        <w:tc>
          <w:tcPr>
            <w:tcW w:w="1314" w:type="dxa"/>
            <w:tcBorders>
              <w:top w:val="nil"/>
              <w:left w:val="nil"/>
              <w:bottom w:val="nil"/>
              <w:right w:val="single" w:sz="8" w:space="0" w:color="auto"/>
            </w:tcBorders>
            <w:shd w:val="clear" w:color="auto" w:fill="auto"/>
            <w:noWrap/>
            <w:vAlign w:val="bottom"/>
            <w:hideMark/>
          </w:tcPr>
          <w:p w:rsidR="00DE0837" w:rsidRPr="0004387B" w:rsidRDefault="00DE0837" w:rsidP="00C37770">
            <w:pPr>
              <w:jc w:val="right"/>
              <w:rPr>
                <w:b w:val="0"/>
                <w:bCs w:val="0"/>
                <w:sz w:val="28"/>
                <w:szCs w:val="28"/>
              </w:rPr>
            </w:pPr>
            <w:r>
              <w:rPr>
                <w:b w:val="0"/>
                <w:bCs w:val="0"/>
                <w:sz w:val="28"/>
                <w:szCs w:val="28"/>
              </w:rPr>
              <w:t>416311</w:t>
            </w:r>
          </w:p>
        </w:tc>
        <w:tc>
          <w:tcPr>
            <w:tcW w:w="1313" w:type="dxa"/>
            <w:tcBorders>
              <w:top w:val="nil"/>
              <w:left w:val="nil"/>
              <w:bottom w:val="nil"/>
              <w:right w:val="single" w:sz="4" w:space="0" w:color="auto"/>
            </w:tcBorders>
            <w:shd w:val="clear" w:color="auto" w:fill="auto"/>
            <w:noWrap/>
            <w:vAlign w:val="bottom"/>
            <w:hideMark/>
          </w:tcPr>
          <w:p w:rsidR="00DE0837" w:rsidRPr="0004387B" w:rsidRDefault="00DE0837" w:rsidP="00C37770">
            <w:pPr>
              <w:jc w:val="right"/>
              <w:rPr>
                <w:b w:val="0"/>
                <w:bCs w:val="0"/>
                <w:sz w:val="28"/>
                <w:szCs w:val="28"/>
              </w:rPr>
            </w:pPr>
            <w:r>
              <w:rPr>
                <w:b w:val="0"/>
                <w:bCs w:val="0"/>
                <w:sz w:val="28"/>
                <w:szCs w:val="28"/>
              </w:rPr>
              <w:t>408998</w:t>
            </w:r>
          </w:p>
        </w:tc>
        <w:tc>
          <w:tcPr>
            <w:tcW w:w="1460" w:type="dxa"/>
            <w:tcBorders>
              <w:top w:val="nil"/>
              <w:left w:val="single" w:sz="4" w:space="0" w:color="auto"/>
              <w:bottom w:val="nil"/>
              <w:right w:val="single" w:sz="4" w:space="0" w:color="auto"/>
            </w:tcBorders>
            <w:shd w:val="clear" w:color="auto" w:fill="E0E0E0" w:themeFill="text2" w:themeFillTint="33"/>
            <w:noWrap/>
            <w:vAlign w:val="bottom"/>
            <w:hideMark/>
          </w:tcPr>
          <w:p w:rsidR="00DE0837" w:rsidRPr="0004387B" w:rsidRDefault="00DE0837" w:rsidP="00C37770">
            <w:pPr>
              <w:jc w:val="right"/>
              <w:rPr>
                <w:b w:val="0"/>
                <w:bCs w:val="0"/>
                <w:sz w:val="28"/>
                <w:szCs w:val="28"/>
              </w:rPr>
            </w:pPr>
            <w:r>
              <w:rPr>
                <w:b w:val="0"/>
                <w:bCs w:val="0"/>
                <w:sz w:val="28"/>
                <w:szCs w:val="28"/>
              </w:rPr>
              <w:t>424408</w:t>
            </w:r>
          </w:p>
        </w:tc>
        <w:tc>
          <w:tcPr>
            <w:tcW w:w="1338" w:type="dxa"/>
            <w:tcBorders>
              <w:top w:val="nil"/>
              <w:left w:val="single" w:sz="4" w:space="0" w:color="auto"/>
              <w:bottom w:val="nil"/>
              <w:right w:val="single" w:sz="4" w:space="0" w:color="auto"/>
            </w:tcBorders>
            <w:shd w:val="clear" w:color="auto" w:fill="E0E0E0" w:themeFill="text2" w:themeFillTint="33"/>
            <w:noWrap/>
            <w:vAlign w:val="bottom"/>
            <w:hideMark/>
          </w:tcPr>
          <w:p w:rsidR="00DE0837" w:rsidRPr="0004387B" w:rsidRDefault="00DE0837" w:rsidP="00C37770">
            <w:pPr>
              <w:jc w:val="right"/>
              <w:rPr>
                <w:b w:val="0"/>
                <w:bCs w:val="0"/>
                <w:sz w:val="28"/>
                <w:szCs w:val="28"/>
              </w:rPr>
            </w:pPr>
            <w:r>
              <w:rPr>
                <w:b w:val="0"/>
                <w:bCs w:val="0"/>
                <w:sz w:val="28"/>
                <w:szCs w:val="28"/>
              </w:rPr>
              <w:t>447602</w:t>
            </w:r>
          </w:p>
        </w:tc>
      </w:tr>
      <w:tr w:rsidR="00DE0837" w:rsidRPr="0004387B" w:rsidTr="00C37770">
        <w:trPr>
          <w:trHeight w:val="610"/>
          <w:jc w:val="center"/>
        </w:trPr>
        <w:tc>
          <w:tcPr>
            <w:tcW w:w="4973" w:type="dxa"/>
            <w:tcBorders>
              <w:top w:val="nil"/>
              <w:left w:val="single" w:sz="8" w:space="0" w:color="auto"/>
              <w:bottom w:val="single" w:sz="8" w:space="0" w:color="auto"/>
              <w:right w:val="single" w:sz="8" w:space="0" w:color="auto"/>
            </w:tcBorders>
            <w:shd w:val="clear" w:color="auto" w:fill="auto"/>
            <w:noWrap/>
            <w:vAlign w:val="bottom"/>
            <w:hideMark/>
          </w:tcPr>
          <w:p w:rsidR="00DE0837" w:rsidRPr="0004387B" w:rsidRDefault="00DE0837" w:rsidP="00C37770">
            <w:pPr>
              <w:rPr>
                <w:b w:val="0"/>
                <w:bCs w:val="0"/>
                <w:sz w:val="28"/>
                <w:szCs w:val="28"/>
              </w:rPr>
            </w:pPr>
            <w:r w:rsidRPr="0004387B">
              <w:rPr>
                <w:b w:val="0"/>
                <w:bCs w:val="0"/>
                <w:sz w:val="28"/>
                <w:szCs w:val="28"/>
              </w:rPr>
              <w:t> </w:t>
            </w:r>
          </w:p>
        </w:tc>
        <w:tc>
          <w:tcPr>
            <w:tcW w:w="1314" w:type="dxa"/>
            <w:tcBorders>
              <w:top w:val="nil"/>
              <w:left w:val="nil"/>
              <w:bottom w:val="single" w:sz="8" w:space="0" w:color="auto"/>
              <w:right w:val="single" w:sz="8" w:space="0" w:color="auto"/>
            </w:tcBorders>
            <w:shd w:val="clear" w:color="auto" w:fill="auto"/>
            <w:noWrap/>
            <w:vAlign w:val="bottom"/>
            <w:hideMark/>
          </w:tcPr>
          <w:p w:rsidR="00DE0837" w:rsidRPr="0004387B" w:rsidRDefault="00DE0837" w:rsidP="00C37770">
            <w:pPr>
              <w:jc w:val="right"/>
              <w:rPr>
                <w:b w:val="0"/>
                <w:bCs w:val="0"/>
                <w:sz w:val="28"/>
                <w:szCs w:val="28"/>
              </w:rPr>
            </w:pPr>
            <w:r>
              <w:rPr>
                <w:b w:val="0"/>
                <w:bCs w:val="0"/>
                <w:sz w:val="28"/>
                <w:szCs w:val="28"/>
              </w:rPr>
              <w:t>6</w:t>
            </w:r>
            <w:r w:rsidRPr="0004387B">
              <w:rPr>
                <w:b w:val="0"/>
                <w:bCs w:val="0"/>
                <w:sz w:val="28"/>
                <w:szCs w:val="28"/>
              </w:rPr>
              <w:t>,</w:t>
            </w:r>
            <w:r>
              <w:rPr>
                <w:b w:val="0"/>
                <w:bCs w:val="0"/>
                <w:sz w:val="28"/>
                <w:szCs w:val="28"/>
              </w:rPr>
              <w:t>5</w:t>
            </w:r>
          </w:p>
        </w:tc>
        <w:tc>
          <w:tcPr>
            <w:tcW w:w="1313" w:type="dxa"/>
            <w:tcBorders>
              <w:top w:val="nil"/>
              <w:left w:val="nil"/>
              <w:bottom w:val="single" w:sz="8" w:space="0" w:color="auto"/>
              <w:right w:val="single" w:sz="4" w:space="0" w:color="auto"/>
            </w:tcBorders>
            <w:shd w:val="clear" w:color="auto" w:fill="auto"/>
            <w:noWrap/>
            <w:vAlign w:val="bottom"/>
            <w:hideMark/>
          </w:tcPr>
          <w:p w:rsidR="00DE0837" w:rsidRPr="0004387B" w:rsidRDefault="00DE0837" w:rsidP="00C37770">
            <w:pPr>
              <w:jc w:val="right"/>
              <w:rPr>
                <w:b w:val="0"/>
                <w:bCs w:val="0"/>
                <w:sz w:val="28"/>
                <w:szCs w:val="28"/>
              </w:rPr>
            </w:pPr>
            <w:r>
              <w:rPr>
                <w:b w:val="0"/>
                <w:bCs w:val="0"/>
                <w:sz w:val="28"/>
                <w:szCs w:val="28"/>
              </w:rPr>
              <w:t>-</w:t>
            </w:r>
            <w:r w:rsidRPr="0004387B">
              <w:rPr>
                <w:b w:val="0"/>
                <w:bCs w:val="0"/>
                <w:sz w:val="28"/>
                <w:szCs w:val="28"/>
              </w:rPr>
              <w:t>1</w:t>
            </w:r>
            <w:r>
              <w:rPr>
                <w:b w:val="0"/>
                <w:bCs w:val="0"/>
                <w:sz w:val="28"/>
                <w:szCs w:val="28"/>
              </w:rPr>
              <w:t>,8</w:t>
            </w:r>
          </w:p>
        </w:tc>
        <w:tc>
          <w:tcPr>
            <w:tcW w:w="1460" w:type="dxa"/>
            <w:tcBorders>
              <w:top w:val="nil"/>
              <w:left w:val="single" w:sz="4" w:space="0" w:color="auto"/>
              <w:bottom w:val="single" w:sz="4" w:space="0" w:color="auto"/>
              <w:right w:val="single" w:sz="4" w:space="0" w:color="auto"/>
            </w:tcBorders>
            <w:shd w:val="clear" w:color="auto" w:fill="E0E0E0" w:themeFill="text2" w:themeFillTint="33"/>
            <w:noWrap/>
            <w:vAlign w:val="bottom"/>
            <w:hideMark/>
          </w:tcPr>
          <w:p w:rsidR="00DE0837" w:rsidRPr="0004387B" w:rsidRDefault="00DE0837" w:rsidP="00C37770">
            <w:pPr>
              <w:jc w:val="right"/>
              <w:rPr>
                <w:b w:val="0"/>
                <w:bCs w:val="0"/>
                <w:sz w:val="28"/>
                <w:szCs w:val="28"/>
              </w:rPr>
            </w:pPr>
            <w:r>
              <w:rPr>
                <w:b w:val="0"/>
                <w:bCs w:val="0"/>
                <w:sz w:val="28"/>
                <w:szCs w:val="28"/>
              </w:rPr>
              <w:t>3</w:t>
            </w:r>
            <w:r w:rsidRPr="0004387B">
              <w:rPr>
                <w:b w:val="0"/>
                <w:bCs w:val="0"/>
                <w:sz w:val="28"/>
                <w:szCs w:val="28"/>
              </w:rPr>
              <w:t>,</w:t>
            </w:r>
            <w:r>
              <w:rPr>
                <w:b w:val="0"/>
                <w:bCs w:val="0"/>
                <w:sz w:val="28"/>
                <w:szCs w:val="28"/>
              </w:rPr>
              <w:t>8</w:t>
            </w:r>
          </w:p>
        </w:tc>
        <w:tc>
          <w:tcPr>
            <w:tcW w:w="1338" w:type="dxa"/>
            <w:tcBorders>
              <w:top w:val="nil"/>
              <w:left w:val="single" w:sz="4" w:space="0" w:color="auto"/>
              <w:bottom w:val="single" w:sz="4" w:space="0" w:color="auto"/>
              <w:right w:val="single" w:sz="4" w:space="0" w:color="auto"/>
            </w:tcBorders>
            <w:shd w:val="clear" w:color="auto" w:fill="E0E0E0" w:themeFill="text2" w:themeFillTint="33"/>
            <w:noWrap/>
            <w:vAlign w:val="bottom"/>
            <w:hideMark/>
          </w:tcPr>
          <w:p w:rsidR="00DE0837" w:rsidRPr="0004387B" w:rsidRDefault="00DE0837" w:rsidP="00C37770">
            <w:pPr>
              <w:jc w:val="right"/>
              <w:rPr>
                <w:b w:val="0"/>
                <w:bCs w:val="0"/>
                <w:sz w:val="28"/>
                <w:szCs w:val="28"/>
              </w:rPr>
            </w:pPr>
            <w:r>
              <w:rPr>
                <w:b w:val="0"/>
                <w:bCs w:val="0"/>
                <w:sz w:val="28"/>
                <w:szCs w:val="28"/>
              </w:rPr>
              <w:t>5</w:t>
            </w:r>
            <w:r w:rsidRPr="0004387B">
              <w:rPr>
                <w:b w:val="0"/>
                <w:bCs w:val="0"/>
                <w:sz w:val="28"/>
                <w:szCs w:val="28"/>
              </w:rPr>
              <w:t>,</w:t>
            </w:r>
            <w:r>
              <w:rPr>
                <w:b w:val="0"/>
                <w:bCs w:val="0"/>
                <w:sz w:val="28"/>
                <w:szCs w:val="28"/>
              </w:rPr>
              <w:t>5</w:t>
            </w:r>
          </w:p>
        </w:tc>
      </w:tr>
    </w:tbl>
    <w:p w:rsidR="00DE0837" w:rsidRPr="007A39B3" w:rsidRDefault="00DE0837" w:rsidP="00DE0837">
      <w:pPr>
        <w:bidi/>
        <w:spacing w:line="320" w:lineRule="exact"/>
        <w:ind w:right="-142"/>
        <w:jc w:val="right"/>
        <w:rPr>
          <w:b w:val="0"/>
          <w:bCs w:val="0"/>
          <w:sz w:val="18"/>
          <w:szCs w:val="18"/>
          <w:lang w:bidi="ar-MA"/>
        </w:rPr>
      </w:pPr>
      <w:r w:rsidRPr="007A39B3">
        <w:rPr>
          <w:b w:val="0"/>
          <w:bCs w:val="0"/>
          <w:sz w:val="18"/>
          <w:szCs w:val="18"/>
          <w:lang w:bidi="ar-MA"/>
        </w:rPr>
        <w:t>NB : -Variations en % aux prix de l’année précédente. .</w:t>
      </w:r>
    </w:p>
    <w:p w:rsidR="00DE0837" w:rsidRPr="007A39B3" w:rsidRDefault="00DE0837" w:rsidP="00DE0837">
      <w:pPr>
        <w:bidi/>
        <w:ind w:right="-142"/>
        <w:jc w:val="right"/>
        <w:rPr>
          <w:b w:val="0"/>
          <w:bCs w:val="0"/>
          <w:sz w:val="18"/>
          <w:szCs w:val="18"/>
          <w:lang w:bidi="ar-MA"/>
        </w:rPr>
      </w:pPr>
      <w:r w:rsidRPr="007A39B3">
        <w:rPr>
          <w:b w:val="0"/>
          <w:bCs w:val="0"/>
          <w:sz w:val="18"/>
          <w:szCs w:val="18"/>
        </w:rPr>
        <w:t xml:space="preserve">- (*) : Estimations et  (**) : Prévisions </w:t>
      </w:r>
      <w:r w:rsidRPr="007A39B3">
        <w:rPr>
          <w:b w:val="0"/>
          <w:bCs w:val="0"/>
          <w:sz w:val="18"/>
          <w:szCs w:val="18"/>
          <w:lang w:bidi="ar-MA"/>
        </w:rPr>
        <w:t xml:space="preserve"> établies par le Haut Commissariat au Plan, juin 2014</w:t>
      </w:r>
    </w:p>
    <w:p w:rsidR="00DE0837" w:rsidRPr="009E6EB7" w:rsidRDefault="00DE0837" w:rsidP="00DE0837">
      <w:pPr>
        <w:spacing w:before="240" w:after="120"/>
        <w:ind w:left="709"/>
        <w:jc w:val="both"/>
        <w:rPr>
          <w:rFonts w:asciiTheme="majorBidi" w:hAnsiTheme="majorBidi" w:cstheme="majorBidi"/>
          <w:b w:val="0"/>
          <w:bCs w:val="0"/>
          <w:sz w:val="28"/>
          <w:szCs w:val="28"/>
        </w:rPr>
      </w:pPr>
    </w:p>
    <w:p w:rsidR="00C37770" w:rsidRDefault="00C37770"/>
    <w:p w:rsidR="00982A1A" w:rsidRDefault="00982A1A"/>
    <w:sectPr w:rsidR="00982A1A" w:rsidSect="001309B7">
      <w:footerReference w:type="even" r:id="rId8"/>
      <w:footerReference w:type="default" r:id="rId9"/>
      <w:headerReference w:type="first" r:id="rId10"/>
      <w:pgSz w:w="11906" w:h="16838" w:code="9"/>
      <w:pgMar w:top="719" w:right="1418" w:bottom="1418" w:left="1276" w:header="709" w:footer="709" w:gutter="0"/>
      <w:pgBorders w:offsetFrom="page">
        <w:top w:val="single" w:sz="4" w:space="24" w:color="C1C1C1" w:themeColor="text2" w:themeTint="66" w:shadow="1"/>
        <w:left w:val="single" w:sz="4" w:space="24" w:color="C1C1C1" w:themeColor="text2" w:themeTint="66" w:shadow="1"/>
        <w:bottom w:val="single" w:sz="4" w:space="24" w:color="C1C1C1" w:themeColor="text2" w:themeTint="66" w:shadow="1"/>
        <w:right w:val="single" w:sz="4" w:space="24" w:color="C1C1C1" w:themeColor="text2" w:themeTint="66" w:shadow="1"/>
      </w:pgBorders>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40E0" w:rsidRDefault="002B40E0" w:rsidP="00C266DE">
      <w:r>
        <w:separator/>
      </w:r>
    </w:p>
  </w:endnote>
  <w:endnote w:type="continuationSeparator" w:id="0">
    <w:p w:rsidR="002B40E0" w:rsidRDefault="002B40E0" w:rsidP="00C266D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4E64" w:rsidRDefault="00F730BC" w:rsidP="00C37770">
    <w:pPr>
      <w:pStyle w:val="Pieddepage"/>
      <w:framePr w:wrap="around" w:vAnchor="text" w:hAnchor="margin" w:xAlign="center" w:y="1"/>
      <w:rPr>
        <w:rStyle w:val="Numrodepage"/>
        <w:rFonts w:eastAsiaTheme="majorEastAsia"/>
      </w:rPr>
    </w:pPr>
    <w:r>
      <w:rPr>
        <w:rStyle w:val="Numrodepage"/>
        <w:rFonts w:eastAsiaTheme="majorEastAsia"/>
      </w:rPr>
      <w:fldChar w:fldCharType="begin"/>
    </w:r>
    <w:r w:rsidR="00414E64">
      <w:rPr>
        <w:rStyle w:val="Numrodepage"/>
        <w:rFonts w:eastAsiaTheme="majorEastAsia"/>
      </w:rPr>
      <w:instrText xml:space="preserve">PAGE  </w:instrText>
    </w:r>
    <w:r>
      <w:rPr>
        <w:rStyle w:val="Numrodepage"/>
        <w:rFonts w:eastAsiaTheme="majorEastAsia"/>
      </w:rPr>
      <w:fldChar w:fldCharType="separate"/>
    </w:r>
    <w:r w:rsidR="00414E64">
      <w:rPr>
        <w:rStyle w:val="Numrodepage"/>
        <w:rFonts w:eastAsiaTheme="majorEastAsia"/>
        <w:noProof/>
      </w:rPr>
      <w:t>1</w:t>
    </w:r>
    <w:r>
      <w:rPr>
        <w:rStyle w:val="Numrodepage"/>
        <w:rFonts w:eastAsiaTheme="majorEastAsia"/>
      </w:rPr>
      <w:fldChar w:fldCharType="end"/>
    </w:r>
  </w:p>
  <w:p w:rsidR="00414E64" w:rsidRDefault="00414E64">
    <w:pPr>
      <w:pStyle w:val="Pieddepag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12007822"/>
      <w:docPartObj>
        <w:docPartGallery w:val="Page Numbers (Bottom of Page)"/>
        <w:docPartUnique/>
      </w:docPartObj>
    </w:sdtPr>
    <w:sdtContent>
      <w:p w:rsidR="00414E64" w:rsidRDefault="00F730BC">
        <w:pPr>
          <w:pStyle w:val="Pieddepage"/>
          <w:jc w:val="center"/>
        </w:pPr>
        <w:fldSimple w:instr=" PAGE   \* MERGEFORMAT ">
          <w:r w:rsidR="00145654">
            <w:rPr>
              <w:noProof/>
            </w:rPr>
            <w:t>12</w:t>
          </w:r>
        </w:fldSimple>
      </w:p>
    </w:sdtContent>
  </w:sdt>
  <w:p w:rsidR="00414E64" w:rsidRDefault="00414E64">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40E0" w:rsidRDefault="002B40E0" w:rsidP="00C266DE">
      <w:r>
        <w:separator/>
      </w:r>
    </w:p>
  </w:footnote>
  <w:footnote w:type="continuationSeparator" w:id="0">
    <w:p w:rsidR="002B40E0" w:rsidRDefault="002B40E0" w:rsidP="00C266DE">
      <w:r>
        <w:continuationSeparator/>
      </w:r>
    </w:p>
  </w:footnote>
  <w:footnote w:id="1">
    <w:p w:rsidR="00414E64" w:rsidRPr="004160C8" w:rsidRDefault="00414E64" w:rsidP="002A0A55">
      <w:pPr>
        <w:pStyle w:val="Notedebasdepage"/>
        <w:rPr>
          <w:rFonts w:ascii="Book Antiqua" w:hAnsi="Book Antiqua"/>
        </w:rPr>
      </w:pPr>
      <w:r w:rsidRPr="004160C8">
        <w:rPr>
          <w:rStyle w:val="Appelnotedebasdep"/>
          <w:rFonts w:ascii="Book Antiqua" w:eastAsiaTheme="majorEastAsia" w:hAnsi="Book Antiqua"/>
        </w:rPr>
        <w:footnoteRef/>
      </w:r>
      <w:r w:rsidRPr="004160C8">
        <w:rPr>
          <w:rFonts w:ascii="Book Antiqua" w:hAnsi="Book Antiqua"/>
        </w:rPr>
        <w:t xml:space="preserve"> Perspectives économiques publiées par le Fond Monétaire International au mois d’avril  2014.</w:t>
      </w:r>
    </w:p>
  </w:footnote>
  <w:footnote w:id="2">
    <w:p w:rsidR="00414E64" w:rsidRDefault="00414E64" w:rsidP="004F437F">
      <w:pPr>
        <w:pStyle w:val="Notedebasdepage"/>
        <w:rPr>
          <w:rFonts w:ascii="Book Antiqua" w:hAnsi="Book Antiqua"/>
        </w:rPr>
      </w:pPr>
      <w:r w:rsidRPr="004160C8">
        <w:rPr>
          <w:rStyle w:val="Appelnotedebasdep"/>
          <w:rFonts w:ascii="Book Antiqua" w:eastAsiaTheme="majorEastAsia" w:hAnsi="Book Antiqua"/>
        </w:rPr>
        <w:footnoteRef/>
      </w:r>
      <w:r>
        <w:rPr>
          <w:rFonts w:ascii="Book Antiqua" w:hAnsi="Book Antiqua"/>
        </w:rPr>
        <w:t xml:space="preserve"> Le déficit budgétaire à fin Avril 2014 a atteint 28,7 milliards de dirhams, selon le ministère</w:t>
      </w:r>
      <w:r w:rsidR="009A0952">
        <w:rPr>
          <w:rFonts w:ascii="Book Antiqua" w:hAnsi="Book Antiqua"/>
        </w:rPr>
        <w:t xml:space="preserve"> de l’économie et des finances.</w:t>
      </w:r>
    </w:p>
    <w:p w:rsidR="00414E64" w:rsidRPr="004160C8" w:rsidRDefault="00414E64" w:rsidP="004F437F">
      <w:pPr>
        <w:pStyle w:val="Notedebasdepage"/>
        <w:rPr>
          <w:rFonts w:ascii="Book Antiqua" w:hAnsi="Book Antiqua"/>
        </w:rPr>
      </w:pPr>
    </w:p>
  </w:footnote>
  <w:footnote w:id="3">
    <w:p w:rsidR="00414E64" w:rsidRDefault="00414E64" w:rsidP="007467BF">
      <w:pPr>
        <w:pStyle w:val="Notedebasdepage"/>
        <w:rPr>
          <w:rFonts w:ascii="Book Antiqua" w:hAnsi="Book Antiqua"/>
        </w:rPr>
      </w:pPr>
      <w:r w:rsidRPr="004160C8">
        <w:rPr>
          <w:rStyle w:val="Appelnotedebasdep"/>
          <w:rFonts w:ascii="Book Antiqua" w:eastAsiaTheme="majorEastAsia" w:hAnsi="Book Antiqua"/>
        </w:rPr>
        <w:footnoteRef/>
      </w:r>
      <w:r>
        <w:rPr>
          <w:rFonts w:ascii="Book Antiqua" w:hAnsi="Book Antiqua"/>
        </w:rPr>
        <w:t xml:space="preserve"> La masse monétaire a évolué de 4,2% à fin </w:t>
      </w:r>
      <w:r w:rsidR="007467BF">
        <w:rPr>
          <w:rFonts w:ascii="Book Antiqua" w:hAnsi="Book Antiqua"/>
        </w:rPr>
        <w:t>avril</w:t>
      </w:r>
      <w:r w:rsidR="009A0952">
        <w:rPr>
          <w:rFonts w:ascii="Book Antiqua" w:hAnsi="Book Antiqua"/>
        </w:rPr>
        <w:t xml:space="preserve"> 2014, selon Bank Al Maghreb.</w:t>
      </w:r>
    </w:p>
    <w:p w:rsidR="00414E64" w:rsidRPr="004160C8" w:rsidRDefault="00414E64" w:rsidP="004F437F">
      <w:pPr>
        <w:pStyle w:val="Notedebasdepage"/>
        <w:rPr>
          <w:rFonts w:ascii="Book Antiqua" w:hAnsi="Book Antiqua"/>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4E64" w:rsidRDefault="00414E64">
    <w:pPr>
      <w:pStyle w:val="En-tte"/>
    </w:pPr>
  </w:p>
  <w:p w:rsidR="00414E64" w:rsidRDefault="00F730BC">
    <w:pPr>
      <w:pStyle w:val="En-tte"/>
    </w:pPr>
    <w:r>
      <w:rPr>
        <w:noProof/>
      </w:rPr>
      <w:pict>
        <v:rect id="_x0000_s1025" style="position:absolute;margin-left:-124.9pt;margin-top:-31pt;width:685.25pt;height:405.75pt;z-index:251660288" o:preferrelative="t" filled="f" stroked="f" insetpen="t" o:cliptowrap="t">
          <v:imagedata r:id="rId1" o:title=""/>
          <v:path o:extrusionok="f"/>
          <o:lock v:ext="edit" aspectratio="t"/>
          <w10:wrap anchorx="page"/>
        </v:rect>
        <o:OLEObject Type="Embed" ProgID="PBrush" ShapeID="_x0000_s1025" DrawAspect="Content" ObjectID="_1465374042" r:id="rId2"/>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91D0"/>
      </v:shape>
    </w:pict>
  </w:numPicBullet>
  <w:abstractNum w:abstractNumId="0">
    <w:nsid w:val="00945ECD"/>
    <w:multiLevelType w:val="hybridMultilevel"/>
    <w:tmpl w:val="8CDC4EE6"/>
    <w:lvl w:ilvl="0" w:tplc="040C0001">
      <w:start w:val="1"/>
      <w:numFmt w:val="bullet"/>
      <w:lvlText w:val=""/>
      <w:lvlJc w:val="left"/>
      <w:pPr>
        <w:ind w:left="1428" w:hanging="360"/>
      </w:pPr>
      <w:rPr>
        <w:rFonts w:ascii="Symbol" w:hAnsi="Symbol"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1">
    <w:nsid w:val="3807143F"/>
    <w:multiLevelType w:val="hybridMultilevel"/>
    <w:tmpl w:val="8CE25D40"/>
    <w:lvl w:ilvl="0" w:tplc="040C000B">
      <w:start w:val="1"/>
      <w:numFmt w:val="bullet"/>
      <w:lvlText w:val=""/>
      <w:lvlJc w:val="left"/>
      <w:pPr>
        <w:tabs>
          <w:tab w:val="num" w:pos="1068"/>
        </w:tabs>
        <w:ind w:left="1068" w:hanging="360"/>
      </w:pPr>
      <w:rPr>
        <w:rFonts w:ascii="Wingdings" w:hAnsi="Wingdings" w:hint="default"/>
      </w:rPr>
    </w:lvl>
    <w:lvl w:ilvl="1" w:tplc="040C0003">
      <w:start w:val="1"/>
      <w:numFmt w:val="bullet"/>
      <w:lvlText w:val="o"/>
      <w:lvlJc w:val="left"/>
      <w:pPr>
        <w:tabs>
          <w:tab w:val="num" w:pos="1788"/>
        </w:tabs>
        <w:ind w:left="1788" w:hanging="360"/>
      </w:pPr>
      <w:rPr>
        <w:rFonts w:ascii="Courier New" w:hAnsi="Courier New" w:hint="default"/>
      </w:rPr>
    </w:lvl>
    <w:lvl w:ilvl="2" w:tplc="040C0005">
      <w:start w:val="1"/>
      <w:numFmt w:val="bullet"/>
      <w:lvlText w:val=""/>
      <w:lvlJc w:val="left"/>
      <w:pPr>
        <w:tabs>
          <w:tab w:val="num" w:pos="2508"/>
        </w:tabs>
        <w:ind w:left="2508" w:hanging="360"/>
      </w:pPr>
      <w:rPr>
        <w:rFonts w:ascii="Wingdings" w:hAnsi="Wingdings" w:hint="default"/>
      </w:rPr>
    </w:lvl>
    <w:lvl w:ilvl="3" w:tplc="040C0001" w:tentative="1">
      <w:start w:val="1"/>
      <w:numFmt w:val="bullet"/>
      <w:lvlText w:val=""/>
      <w:lvlJc w:val="left"/>
      <w:pPr>
        <w:tabs>
          <w:tab w:val="num" w:pos="3228"/>
        </w:tabs>
        <w:ind w:left="3228" w:hanging="360"/>
      </w:pPr>
      <w:rPr>
        <w:rFonts w:ascii="Symbol" w:hAnsi="Symbol" w:hint="default"/>
      </w:rPr>
    </w:lvl>
    <w:lvl w:ilvl="4" w:tplc="040C0003" w:tentative="1">
      <w:start w:val="1"/>
      <w:numFmt w:val="bullet"/>
      <w:lvlText w:val="o"/>
      <w:lvlJc w:val="left"/>
      <w:pPr>
        <w:tabs>
          <w:tab w:val="num" w:pos="3948"/>
        </w:tabs>
        <w:ind w:left="3948" w:hanging="360"/>
      </w:pPr>
      <w:rPr>
        <w:rFonts w:ascii="Courier New" w:hAnsi="Courier New" w:hint="default"/>
      </w:rPr>
    </w:lvl>
    <w:lvl w:ilvl="5" w:tplc="040C0005" w:tentative="1">
      <w:start w:val="1"/>
      <w:numFmt w:val="bullet"/>
      <w:lvlText w:val=""/>
      <w:lvlJc w:val="left"/>
      <w:pPr>
        <w:tabs>
          <w:tab w:val="num" w:pos="4668"/>
        </w:tabs>
        <w:ind w:left="4668" w:hanging="360"/>
      </w:pPr>
      <w:rPr>
        <w:rFonts w:ascii="Wingdings" w:hAnsi="Wingdings" w:hint="default"/>
      </w:rPr>
    </w:lvl>
    <w:lvl w:ilvl="6" w:tplc="040C0001" w:tentative="1">
      <w:start w:val="1"/>
      <w:numFmt w:val="bullet"/>
      <w:lvlText w:val=""/>
      <w:lvlJc w:val="left"/>
      <w:pPr>
        <w:tabs>
          <w:tab w:val="num" w:pos="5388"/>
        </w:tabs>
        <w:ind w:left="5388" w:hanging="360"/>
      </w:pPr>
      <w:rPr>
        <w:rFonts w:ascii="Symbol" w:hAnsi="Symbol" w:hint="default"/>
      </w:rPr>
    </w:lvl>
    <w:lvl w:ilvl="7" w:tplc="040C0003" w:tentative="1">
      <w:start w:val="1"/>
      <w:numFmt w:val="bullet"/>
      <w:lvlText w:val="o"/>
      <w:lvlJc w:val="left"/>
      <w:pPr>
        <w:tabs>
          <w:tab w:val="num" w:pos="6108"/>
        </w:tabs>
        <w:ind w:left="6108" w:hanging="360"/>
      </w:pPr>
      <w:rPr>
        <w:rFonts w:ascii="Courier New" w:hAnsi="Courier New" w:hint="default"/>
      </w:rPr>
    </w:lvl>
    <w:lvl w:ilvl="8" w:tplc="040C0005" w:tentative="1">
      <w:start w:val="1"/>
      <w:numFmt w:val="bullet"/>
      <w:lvlText w:val=""/>
      <w:lvlJc w:val="left"/>
      <w:pPr>
        <w:tabs>
          <w:tab w:val="num" w:pos="6828"/>
        </w:tabs>
        <w:ind w:left="6828" w:hanging="360"/>
      </w:pPr>
      <w:rPr>
        <w:rFonts w:ascii="Wingdings" w:hAnsi="Wingdings" w:hint="default"/>
      </w:rPr>
    </w:lvl>
  </w:abstractNum>
  <w:abstractNum w:abstractNumId="2">
    <w:nsid w:val="49A8649A"/>
    <w:multiLevelType w:val="hybridMultilevel"/>
    <w:tmpl w:val="8C74DD5A"/>
    <w:lvl w:ilvl="0" w:tplc="040C0007">
      <w:start w:val="1"/>
      <w:numFmt w:val="bullet"/>
      <w:lvlText w:val=""/>
      <w:lvlPicBulletId w:val="0"/>
      <w:lvlJc w:val="left"/>
      <w:pPr>
        <w:ind w:left="1428" w:hanging="360"/>
      </w:pPr>
      <w:rPr>
        <w:rFonts w:ascii="Symbol" w:hAnsi="Symbol"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3">
    <w:nsid w:val="5A7D2C39"/>
    <w:multiLevelType w:val="hybridMultilevel"/>
    <w:tmpl w:val="767A8AC8"/>
    <w:lvl w:ilvl="0" w:tplc="040C0001">
      <w:start w:val="1"/>
      <w:numFmt w:val="bullet"/>
      <w:lvlText w:val=""/>
      <w:lvlJc w:val="left"/>
      <w:pPr>
        <w:ind w:left="788" w:hanging="360"/>
      </w:pPr>
      <w:rPr>
        <w:rFonts w:ascii="Symbol" w:hAnsi="Symbol" w:hint="default"/>
      </w:rPr>
    </w:lvl>
    <w:lvl w:ilvl="1" w:tplc="040C0003" w:tentative="1">
      <w:start w:val="1"/>
      <w:numFmt w:val="bullet"/>
      <w:lvlText w:val="o"/>
      <w:lvlJc w:val="left"/>
      <w:pPr>
        <w:ind w:left="1508" w:hanging="360"/>
      </w:pPr>
      <w:rPr>
        <w:rFonts w:ascii="Courier New" w:hAnsi="Courier New" w:cs="Courier New" w:hint="default"/>
      </w:rPr>
    </w:lvl>
    <w:lvl w:ilvl="2" w:tplc="040C0005" w:tentative="1">
      <w:start w:val="1"/>
      <w:numFmt w:val="bullet"/>
      <w:lvlText w:val=""/>
      <w:lvlJc w:val="left"/>
      <w:pPr>
        <w:ind w:left="2228" w:hanging="360"/>
      </w:pPr>
      <w:rPr>
        <w:rFonts w:ascii="Wingdings" w:hAnsi="Wingdings" w:hint="default"/>
      </w:rPr>
    </w:lvl>
    <w:lvl w:ilvl="3" w:tplc="040C0001" w:tentative="1">
      <w:start w:val="1"/>
      <w:numFmt w:val="bullet"/>
      <w:lvlText w:val=""/>
      <w:lvlJc w:val="left"/>
      <w:pPr>
        <w:ind w:left="2948" w:hanging="360"/>
      </w:pPr>
      <w:rPr>
        <w:rFonts w:ascii="Symbol" w:hAnsi="Symbol" w:hint="default"/>
      </w:rPr>
    </w:lvl>
    <w:lvl w:ilvl="4" w:tplc="040C0003" w:tentative="1">
      <w:start w:val="1"/>
      <w:numFmt w:val="bullet"/>
      <w:lvlText w:val="o"/>
      <w:lvlJc w:val="left"/>
      <w:pPr>
        <w:ind w:left="3668" w:hanging="360"/>
      </w:pPr>
      <w:rPr>
        <w:rFonts w:ascii="Courier New" w:hAnsi="Courier New" w:cs="Courier New" w:hint="default"/>
      </w:rPr>
    </w:lvl>
    <w:lvl w:ilvl="5" w:tplc="040C0005" w:tentative="1">
      <w:start w:val="1"/>
      <w:numFmt w:val="bullet"/>
      <w:lvlText w:val=""/>
      <w:lvlJc w:val="left"/>
      <w:pPr>
        <w:ind w:left="4388" w:hanging="360"/>
      </w:pPr>
      <w:rPr>
        <w:rFonts w:ascii="Wingdings" w:hAnsi="Wingdings" w:hint="default"/>
      </w:rPr>
    </w:lvl>
    <w:lvl w:ilvl="6" w:tplc="040C0001" w:tentative="1">
      <w:start w:val="1"/>
      <w:numFmt w:val="bullet"/>
      <w:lvlText w:val=""/>
      <w:lvlJc w:val="left"/>
      <w:pPr>
        <w:ind w:left="5108" w:hanging="360"/>
      </w:pPr>
      <w:rPr>
        <w:rFonts w:ascii="Symbol" w:hAnsi="Symbol" w:hint="default"/>
      </w:rPr>
    </w:lvl>
    <w:lvl w:ilvl="7" w:tplc="040C0003" w:tentative="1">
      <w:start w:val="1"/>
      <w:numFmt w:val="bullet"/>
      <w:lvlText w:val="o"/>
      <w:lvlJc w:val="left"/>
      <w:pPr>
        <w:ind w:left="5828" w:hanging="360"/>
      </w:pPr>
      <w:rPr>
        <w:rFonts w:ascii="Courier New" w:hAnsi="Courier New" w:cs="Courier New" w:hint="default"/>
      </w:rPr>
    </w:lvl>
    <w:lvl w:ilvl="8" w:tplc="040C0005" w:tentative="1">
      <w:start w:val="1"/>
      <w:numFmt w:val="bullet"/>
      <w:lvlText w:val=""/>
      <w:lvlJc w:val="left"/>
      <w:pPr>
        <w:ind w:left="6548" w:hanging="360"/>
      </w:pPr>
      <w:rPr>
        <w:rFonts w:ascii="Wingdings" w:hAnsi="Wingdings" w:hint="default"/>
      </w:rPr>
    </w:lvl>
  </w:abstractNum>
  <w:abstractNum w:abstractNumId="4">
    <w:nsid w:val="645027B0"/>
    <w:multiLevelType w:val="hybridMultilevel"/>
    <w:tmpl w:val="9CC47C0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6EE6382C"/>
    <w:multiLevelType w:val="hybridMultilevel"/>
    <w:tmpl w:val="7AF6D692"/>
    <w:lvl w:ilvl="0" w:tplc="040C0001">
      <w:start w:val="1"/>
      <w:numFmt w:val="bullet"/>
      <w:lvlText w:val=""/>
      <w:lvlJc w:val="left"/>
      <w:pPr>
        <w:tabs>
          <w:tab w:val="num" w:pos="360"/>
        </w:tabs>
        <w:ind w:left="360" w:hanging="360"/>
      </w:pPr>
      <w:rPr>
        <w:rFonts w:ascii="Symbol" w:hAnsi="Symbol" w:hint="default"/>
      </w:rPr>
    </w:lvl>
    <w:lvl w:ilvl="1" w:tplc="2A161D40">
      <w:start w:val="5"/>
      <w:numFmt w:val="bullet"/>
      <w:lvlText w:val="-"/>
      <w:lvlJc w:val="left"/>
      <w:pPr>
        <w:tabs>
          <w:tab w:val="num" w:pos="1080"/>
        </w:tabs>
        <w:ind w:left="1080" w:hanging="360"/>
      </w:pPr>
      <w:rPr>
        <w:rFonts w:ascii="Times New Roman" w:eastAsia="Times New Roman" w:hAnsi="Times New Roman"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6">
    <w:nsid w:val="7B426063"/>
    <w:multiLevelType w:val="hybridMultilevel"/>
    <w:tmpl w:val="D9504CBE"/>
    <w:lvl w:ilvl="0" w:tplc="6DCA5074">
      <w:start w:val="2"/>
      <w:numFmt w:val="bullet"/>
      <w:lvlText w:val="-"/>
      <w:lvlJc w:val="left"/>
      <w:pPr>
        <w:ind w:left="1068" w:hanging="360"/>
      </w:pPr>
      <w:rPr>
        <w:rFonts w:ascii="Book Antiqua" w:eastAsia="Times New Roman" w:hAnsi="Book Antiqua" w:cstheme="majorBidi"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num w:numId="1">
    <w:abstractNumId w:val="5"/>
  </w:num>
  <w:num w:numId="2">
    <w:abstractNumId w:val="1"/>
  </w:num>
  <w:num w:numId="3">
    <w:abstractNumId w:val="0"/>
  </w:num>
  <w:num w:numId="4">
    <w:abstractNumId w:val="4"/>
  </w:num>
  <w:num w:numId="5">
    <w:abstractNumId w:val="2"/>
  </w:num>
  <w:num w:numId="6">
    <w:abstractNumId w:val="3"/>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savePreviewPicture/>
  <w:hdrShapeDefaults>
    <o:shapedefaults v:ext="edit" spidmax="2051"/>
    <o:shapelayout v:ext="edit">
      <o:idmap v:ext="edit" data="1"/>
    </o:shapelayout>
  </w:hdrShapeDefaults>
  <w:footnotePr>
    <w:footnote w:id="-1"/>
    <w:footnote w:id="0"/>
  </w:footnotePr>
  <w:endnotePr>
    <w:endnote w:id="-1"/>
    <w:endnote w:id="0"/>
  </w:endnotePr>
  <w:compat/>
  <w:rsids>
    <w:rsidRoot w:val="00DE0837"/>
    <w:rsid w:val="000B7031"/>
    <w:rsid w:val="000D37D7"/>
    <w:rsid w:val="000E2BF6"/>
    <w:rsid w:val="00103DD8"/>
    <w:rsid w:val="001309B7"/>
    <w:rsid w:val="00145654"/>
    <w:rsid w:val="00180F74"/>
    <w:rsid w:val="001E39B7"/>
    <w:rsid w:val="001F4B12"/>
    <w:rsid w:val="00260542"/>
    <w:rsid w:val="002A0A55"/>
    <w:rsid w:val="002B037F"/>
    <w:rsid w:val="002B40E0"/>
    <w:rsid w:val="002D7499"/>
    <w:rsid w:val="002E7DEA"/>
    <w:rsid w:val="002F2718"/>
    <w:rsid w:val="0030291E"/>
    <w:rsid w:val="00317BAB"/>
    <w:rsid w:val="003250B8"/>
    <w:rsid w:val="003B56FE"/>
    <w:rsid w:val="003F541C"/>
    <w:rsid w:val="00401449"/>
    <w:rsid w:val="00414E64"/>
    <w:rsid w:val="004160C8"/>
    <w:rsid w:val="004474D7"/>
    <w:rsid w:val="004E09C0"/>
    <w:rsid w:val="004E25B5"/>
    <w:rsid w:val="004E41FC"/>
    <w:rsid w:val="004F437F"/>
    <w:rsid w:val="004F58F0"/>
    <w:rsid w:val="0054018E"/>
    <w:rsid w:val="005879D4"/>
    <w:rsid w:val="0062709C"/>
    <w:rsid w:val="00641C4A"/>
    <w:rsid w:val="00670BFF"/>
    <w:rsid w:val="006D090D"/>
    <w:rsid w:val="006E6B46"/>
    <w:rsid w:val="0070789A"/>
    <w:rsid w:val="007248D4"/>
    <w:rsid w:val="0072742A"/>
    <w:rsid w:val="007467BF"/>
    <w:rsid w:val="00757566"/>
    <w:rsid w:val="007713C5"/>
    <w:rsid w:val="00783412"/>
    <w:rsid w:val="007B0EFE"/>
    <w:rsid w:val="00812330"/>
    <w:rsid w:val="0087134F"/>
    <w:rsid w:val="008719C3"/>
    <w:rsid w:val="008F450C"/>
    <w:rsid w:val="00920E18"/>
    <w:rsid w:val="00982A1A"/>
    <w:rsid w:val="009A0952"/>
    <w:rsid w:val="009A6C17"/>
    <w:rsid w:val="009C6461"/>
    <w:rsid w:val="009F6402"/>
    <w:rsid w:val="00A33BD4"/>
    <w:rsid w:val="00AA5E22"/>
    <w:rsid w:val="00AC47DA"/>
    <w:rsid w:val="00AE404E"/>
    <w:rsid w:val="00B217CD"/>
    <w:rsid w:val="00B573ED"/>
    <w:rsid w:val="00B70B00"/>
    <w:rsid w:val="00BA61D6"/>
    <w:rsid w:val="00BB4F5D"/>
    <w:rsid w:val="00C158B9"/>
    <w:rsid w:val="00C21983"/>
    <w:rsid w:val="00C266DE"/>
    <w:rsid w:val="00C37770"/>
    <w:rsid w:val="00CC1B31"/>
    <w:rsid w:val="00CD579F"/>
    <w:rsid w:val="00CF3DC5"/>
    <w:rsid w:val="00D143A1"/>
    <w:rsid w:val="00D76929"/>
    <w:rsid w:val="00D82713"/>
    <w:rsid w:val="00D91493"/>
    <w:rsid w:val="00DB758A"/>
    <w:rsid w:val="00DB7BDD"/>
    <w:rsid w:val="00DC6B77"/>
    <w:rsid w:val="00DE0837"/>
    <w:rsid w:val="00DE3568"/>
    <w:rsid w:val="00E36B5A"/>
    <w:rsid w:val="00E41B84"/>
    <w:rsid w:val="00E8790D"/>
    <w:rsid w:val="00E87DBA"/>
    <w:rsid w:val="00F730BC"/>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0837"/>
    <w:pPr>
      <w:spacing w:after="0" w:line="240" w:lineRule="auto"/>
    </w:pPr>
    <w:rPr>
      <w:rFonts w:ascii="Times New Roman" w:eastAsia="Times New Roman" w:hAnsi="Times New Roman" w:cs="Times New Roman"/>
      <w:b/>
      <w:bCs/>
      <w:sz w:val="24"/>
      <w:szCs w:val="24"/>
      <w:lang w:val="fr-FR" w:eastAsia="fr-FR" w:bidi="ar-SA"/>
    </w:rPr>
  </w:style>
  <w:style w:type="paragraph" w:styleId="Titre1">
    <w:name w:val="heading 1"/>
    <w:basedOn w:val="Normal"/>
    <w:next w:val="Normal"/>
    <w:link w:val="Titre1Car"/>
    <w:uiPriority w:val="9"/>
    <w:qFormat/>
    <w:rsid w:val="007248D4"/>
    <w:pPr>
      <w:keepNext/>
      <w:keepLines/>
      <w:spacing w:before="480"/>
      <w:outlineLvl w:val="0"/>
    </w:pPr>
    <w:rPr>
      <w:rFonts w:asciiTheme="majorHAnsi" w:eastAsiaTheme="majorEastAsia" w:hAnsiTheme="majorHAnsi" w:cstheme="majorBidi"/>
      <w:color w:val="E80061" w:themeColor="accent1" w:themeShade="BF"/>
      <w:sz w:val="28"/>
      <w:szCs w:val="28"/>
    </w:rPr>
  </w:style>
  <w:style w:type="paragraph" w:styleId="Titre2">
    <w:name w:val="heading 2"/>
    <w:basedOn w:val="Normal"/>
    <w:next w:val="Normal"/>
    <w:link w:val="Titre2Car"/>
    <w:uiPriority w:val="9"/>
    <w:unhideWhenUsed/>
    <w:qFormat/>
    <w:rsid w:val="007248D4"/>
    <w:pPr>
      <w:keepNext/>
      <w:keepLines/>
      <w:spacing w:before="200"/>
      <w:outlineLvl w:val="1"/>
    </w:pPr>
    <w:rPr>
      <w:rFonts w:asciiTheme="majorHAnsi" w:eastAsiaTheme="majorEastAsia" w:hAnsiTheme="majorHAnsi" w:cstheme="majorBidi"/>
      <w:color w:val="FF388C" w:themeColor="accent1"/>
      <w:sz w:val="26"/>
      <w:szCs w:val="26"/>
    </w:rPr>
  </w:style>
  <w:style w:type="paragraph" w:styleId="Titre3">
    <w:name w:val="heading 3"/>
    <w:basedOn w:val="Normal"/>
    <w:next w:val="Normal"/>
    <w:link w:val="Titre3Car"/>
    <w:uiPriority w:val="9"/>
    <w:semiHidden/>
    <w:unhideWhenUsed/>
    <w:qFormat/>
    <w:rsid w:val="007248D4"/>
    <w:pPr>
      <w:keepNext/>
      <w:keepLines/>
      <w:spacing w:before="200"/>
      <w:outlineLvl w:val="2"/>
    </w:pPr>
    <w:rPr>
      <w:rFonts w:asciiTheme="majorHAnsi" w:eastAsiaTheme="majorEastAsia" w:hAnsiTheme="majorHAnsi" w:cstheme="majorBidi"/>
      <w:color w:val="FF388C" w:themeColor="accent1"/>
    </w:rPr>
  </w:style>
  <w:style w:type="paragraph" w:styleId="Titre4">
    <w:name w:val="heading 4"/>
    <w:basedOn w:val="Normal"/>
    <w:next w:val="Normal"/>
    <w:link w:val="Titre4Car"/>
    <w:uiPriority w:val="9"/>
    <w:semiHidden/>
    <w:unhideWhenUsed/>
    <w:qFormat/>
    <w:rsid w:val="007248D4"/>
    <w:pPr>
      <w:keepNext/>
      <w:keepLines/>
      <w:spacing w:before="200"/>
      <w:outlineLvl w:val="3"/>
    </w:pPr>
    <w:rPr>
      <w:rFonts w:asciiTheme="majorHAnsi" w:eastAsiaTheme="majorEastAsia" w:hAnsiTheme="majorHAnsi" w:cstheme="majorBidi"/>
      <w:i/>
      <w:iCs/>
      <w:color w:val="FF388C" w:themeColor="accent1"/>
    </w:rPr>
  </w:style>
  <w:style w:type="paragraph" w:styleId="Titre5">
    <w:name w:val="heading 5"/>
    <w:basedOn w:val="Normal"/>
    <w:next w:val="Normal"/>
    <w:link w:val="Titre5Car"/>
    <w:uiPriority w:val="9"/>
    <w:semiHidden/>
    <w:unhideWhenUsed/>
    <w:qFormat/>
    <w:rsid w:val="007248D4"/>
    <w:pPr>
      <w:keepNext/>
      <w:keepLines/>
      <w:spacing w:before="200"/>
      <w:outlineLvl w:val="4"/>
    </w:pPr>
    <w:rPr>
      <w:rFonts w:asciiTheme="majorHAnsi" w:eastAsiaTheme="majorEastAsia" w:hAnsiTheme="majorHAnsi" w:cstheme="majorBidi"/>
      <w:color w:val="9A0040" w:themeColor="accent1" w:themeShade="7F"/>
    </w:rPr>
  </w:style>
  <w:style w:type="paragraph" w:styleId="Titre6">
    <w:name w:val="heading 6"/>
    <w:basedOn w:val="Normal"/>
    <w:next w:val="Normal"/>
    <w:link w:val="Titre6Car"/>
    <w:uiPriority w:val="9"/>
    <w:semiHidden/>
    <w:unhideWhenUsed/>
    <w:qFormat/>
    <w:rsid w:val="007248D4"/>
    <w:pPr>
      <w:keepNext/>
      <w:keepLines/>
      <w:spacing w:before="200"/>
      <w:outlineLvl w:val="5"/>
    </w:pPr>
    <w:rPr>
      <w:rFonts w:asciiTheme="majorHAnsi" w:eastAsiaTheme="majorEastAsia" w:hAnsiTheme="majorHAnsi" w:cstheme="majorBidi"/>
      <w:i/>
      <w:iCs/>
      <w:color w:val="9A0040" w:themeColor="accent1" w:themeShade="7F"/>
    </w:rPr>
  </w:style>
  <w:style w:type="paragraph" w:styleId="Titre7">
    <w:name w:val="heading 7"/>
    <w:basedOn w:val="Normal"/>
    <w:next w:val="Normal"/>
    <w:link w:val="Titre7Car"/>
    <w:uiPriority w:val="9"/>
    <w:semiHidden/>
    <w:unhideWhenUsed/>
    <w:qFormat/>
    <w:rsid w:val="007248D4"/>
    <w:pPr>
      <w:keepNext/>
      <w:keepLines/>
      <w:spacing w:before="200"/>
      <w:outlineLvl w:val="6"/>
    </w:pPr>
    <w:rPr>
      <w:rFonts w:asciiTheme="majorHAnsi" w:eastAsiaTheme="majorEastAsia" w:hAnsiTheme="majorHAnsi" w:cstheme="majorBidi"/>
      <w:i/>
      <w:iCs/>
      <w:color w:val="404040" w:themeColor="text1" w:themeTint="BF"/>
    </w:rPr>
  </w:style>
  <w:style w:type="paragraph" w:styleId="Titre8">
    <w:name w:val="heading 8"/>
    <w:basedOn w:val="Normal"/>
    <w:next w:val="Normal"/>
    <w:link w:val="Titre8Car"/>
    <w:uiPriority w:val="9"/>
    <w:semiHidden/>
    <w:unhideWhenUsed/>
    <w:qFormat/>
    <w:rsid w:val="007248D4"/>
    <w:pPr>
      <w:keepNext/>
      <w:keepLines/>
      <w:spacing w:before="200"/>
      <w:outlineLvl w:val="7"/>
    </w:pPr>
    <w:rPr>
      <w:rFonts w:asciiTheme="majorHAnsi" w:eastAsiaTheme="majorEastAsia" w:hAnsiTheme="majorHAnsi" w:cstheme="majorBidi"/>
      <w:color w:val="FF388C" w:themeColor="accent1"/>
      <w:sz w:val="20"/>
      <w:szCs w:val="20"/>
    </w:rPr>
  </w:style>
  <w:style w:type="paragraph" w:styleId="Titre9">
    <w:name w:val="heading 9"/>
    <w:basedOn w:val="Normal"/>
    <w:next w:val="Normal"/>
    <w:link w:val="Titre9Car"/>
    <w:uiPriority w:val="9"/>
    <w:semiHidden/>
    <w:unhideWhenUsed/>
    <w:qFormat/>
    <w:rsid w:val="007248D4"/>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7248D4"/>
    <w:rPr>
      <w:rFonts w:asciiTheme="majorHAnsi" w:eastAsiaTheme="majorEastAsia" w:hAnsiTheme="majorHAnsi" w:cstheme="majorBidi"/>
      <w:b/>
      <w:bCs/>
      <w:color w:val="E80061" w:themeColor="accent1" w:themeShade="BF"/>
      <w:sz w:val="28"/>
      <w:szCs w:val="28"/>
    </w:rPr>
  </w:style>
  <w:style w:type="character" w:customStyle="1" w:styleId="Titre2Car">
    <w:name w:val="Titre 2 Car"/>
    <w:basedOn w:val="Policepardfaut"/>
    <w:link w:val="Titre2"/>
    <w:uiPriority w:val="9"/>
    <w:rsid w:val="007248D4"/>
    <w:rPr>
      <w:rFonts w:asciiTheme="majorHAnsi" w:eastAsiaTheme="majorEastAsia" w:hAnsiTheme="majorHAnsi" w:cstheme="majorBidi"/>
      <w:b/>
      <w:bCs/>
      <w:color w:val="FF388C" w:themeColor="accent1"/>
      <w:sz w:val="26"/>
      <w:szCs w:val="26"/>
    </w:rPr>
  </w:style>
  <w:style w:type="character" w:customStyle="1" w:styleId="Titre3Car">
    <w:name w:val="Titre 3 Car"/>
    <w:basedOn w:val="Policepardfaut"/>
    <w:link w:val="Titre3"/>
    <w:uiPriority w:val="9"/>
    <w:rsid w:val="007248D4"/>
    <w:rPr>
      <w:rFonts w:asciiTheme="majorHAnsi" w:eastAsiaTheme="majorEastAsia" w:hAnsiTheme="majorHAnsi" w:cstheme="majorBidi"/>
      <w:b/>
      <w:bCs/>
      <w:color w:val="FF388C" w:themeColor="accent1"/>
    </w:rPr>
  </w:style>
  <w:style w:type="character" w:customStyle="1" w:styleId="Titre4Car">
    <w:name w:val="Titre 4 Car"/>
    <w:basedOn w:val="Policepardfaut"/>
    <w:link w:val="Titre4"/>
    <w:uiPriority w:val="9"/>
    <w:rsid w:val="007248D4"/>
    <w:rPr>
      <w:rFonts w:asciiTheme="majorHAnsi" w:eastAsiaTheme="majorEastAsia" w:hAnsiTheme="majorHAnsi" w:cstheme="majorBidi"/>
      <w:b/>
      <w:bCs/>
      <w:i/>
      <w:iCs/>
      <w:color w:val="FF388C" w:themeColor="accent1"/>
    </w:rPr>
  </w:style>
  <w:style w:type="character" w:customStyle="1" w:styleId="Titre5Car">
    <w:name w:val="Titre 5 Car"/>
    <w:basedOn w:val="Policepardfaut"/>
    <w:link w:val="Titre5"/>
    <w:uiPriority w:val="9"/>
    <w:rsid w:val="007248D4"/>
    <w:rPr>
      <w:rFonts w:asciiTheme="majorHAnsi" w:eastAsiaTheme="majorEastAsia" w:hAnsiTheme="majorHAnsi" w:cstheme="majorBidi"/>
      <w:color w:val="9A0040" w:themeColor="accent1" w:themeShade="7F"/>
    </w:rPr>
  </w:style>
  <w:style w:type="character" w:customStyle="1" w:styleId="Titre6Car">
    <w:name w:val="Titre 6 Car"/>
    <w:basedOn w:val="Policepardfaut"/>
    <w:link w:val="Titre6"/>
    <w:uiPriority w:val="9"/>
    <w:rsid w:val="007248D4"/>
    <w:rPr>
      <w:rFonts w:asciiTheme="majorHAnsi" w:eastAsiaTheme="majorEastAsia" w:hAnsiTheme="majorHAnsi" w:cstheme="majorBidi"/>
      <w:i/>
      <w:iCs/>
      <w:color w:val="9A0040" w:themeColor="accent1" w:themeShade="7F"/>
    </w:rPr>
  </w:style>
  <w:style w:type="character" w:customStyle="1" w:styleId="Titre7Car">
    <w:name w:val="Titre 7 Car"/>
    <w:basedOn w:val="Policepardfaut"/>
    <w:link w:val="Titre7"/>
    <w:uiPriority w:val="9"/>
    <w:rsid w:val="007248D4"/>
    <w:rPr>
      <w:rFonts w:asciiTheme="majorHAnsi" w:eastAsiaTheme="majorEastAsia" w:hAnsiTheme="majorHAnsi" w:cstheme="majorBidi"/>
      <w:i/>
      <w:iCs/>
      <w:color w:val="404040" w:themeColor="text1" w:themeTint="BF"/>
    </w:rPr>
  </w:style>
  <w:style w:type="character" w:customStyle="1" w:styleId="Titre8Car">
    <w:name w:val="Titre 8 Car"/>
    <w:basedOn w:val="Policepardfaut"/>
    <w:link w:val="Titre8"/>
    <w:uiPriority w:val="9"/>
    <w:rsid w:val="007248D4"/>
    <w:rPr>
      <w:rFonts w:asciiTheme="majorHAnsi" w:eastAsiaTheme="majorEastAsia" w:hAnsiTheme="majorHAnsi" w:cstheme="majorBidi"/>
      <w:color w:val="FF388C" w:themeColor="accent1"/>
      <w:sz w:val="20"/>
      <w:szCs w:val="20"/>
    </w:rPr>
  </w:style>
  <w:style w:type="character" w:customStyle="1" w:styleId="Titre9Car">
    <w:name w:val="Titre 9 Car"/>
    <w:basedOn w:val="Policepardfaut"/>
    <w:link w:val="Titre9"/>
    <w:uiPriority w:val="9"/>
    <w:rsid w:val="007248D4"/>
    <w:rPr>
      <w:rFonts w:asciiTheme="majorHAnsi" w:eastAsiaTheme="majorEastAsia" w:hAnsiTheme="majorHAnsi" w:cstheme="majorBidi"/>
      <w:i/>
      <w:iCs/>
      <w:color w:val="404040" w:themeColor="text1" w:themeTint="BF"/>
      <w:sz w:val="20"/>
      <w:szCs w:val="20"/>
    </w:rPr>
  </w:style>
  <w:style w:type="paragraph" w:styleId="Lgende">
    <w:name w:val="caption"/>
    <w:basedOn w:val="Normal"/>
    <w:next w:val="Normal"/>
    <w:uiPriority w:val="35"/>
    <w:semiHidden/>
    <w:unhideWhenUsed/>
    <w:qFormat/>
    <w:rsid w:val="007248D4"/>
    <w:rPr>
      <w:color w:val="FF388C" w:themeColor="accent1"/>
      <w:sz w:val="18"/>
      <w:szCs w:val="18"/>
    </w:rPr>
  </w:style>
  <w:style w:type="paragraph" w:styleId="Titre">
    <w:name w:val="Title"/>
    <w:basedOn w:val="Normal"/>
    <w:next w:val="Normal"/>
    <w:link w:val="TitreCar"/>
    <w:uiPriority w:val="99"/>
    <w:qFormat/>
    <w:rsid w:val="007248D4"/>
    <w:pPr>
      <w:pBdr>
        <w:bottom w:val="single" w:sz="8" w:space="4" w:color="FF388C" w:themeColor="accent1"/>
      </w:pBdr>
      <w:spacing w:after="300"/>
      <w:contextualSpacing/>
    </w:pPr>
    <w:rPr>
      <w:rFonts w:asciiTheme="majorHAnsi" w:eastAsiaTheme="majorEastAsia" w:hAnsiTheme="majorHAnsi" w:cstheme="majorBidi"/>
      <w:color w:val="4C4C4C" w:themeColor="text2" w:themeShade="BF"/>
      <w:spacing w:val="5"/>
      <w:kern w:val="28"/>
      <w:sz w:val="52"/>
      <w:szCs w:val="52"/>
    </w:rPr>
  </w:style>
  <w:style w:type="character" w:customStyle="1" w:styleId="TitreCar">
    <w:name w:val="Titre Car"/>
    <w:basedOn w:val="Policepardfaut"/>
    <w:link w:val="Titre"/>
    <w:uiPriority w:val="99"/>
    <w:rsid w:val="007248D4"/>
    <w:rPr>
      <w:rFonts w:asciiTheme="majorHAnsi" w:eastAsiaTheme="majorEastAsia" w:hAnsiTheme="majorHAnsi" w:cstheme="majorBidi"/>
      <w:color w:val="4C4C4C" w:themeColor="text2" w:themeShade="BF"/>
      <w:spacing w:val="5"/>
      <w:kern w:val="28"/>
      <w:sz w:val="52"/>
      <w:szCs w:val="52"/>
    </w:rPr>
  </w:style>
  <w:style w:type="paragraph" w:styleId="Sous-titre">
    <w:name w:val="Subtitle"/>
    <w:basedOn w:val="Normal"/>
    <w:next w:val="Normal"/>
    <w:link w:val="Sous-titreCar"/>
    <w:uiPriority w:val="11"/>
    <w:qFormat/>
    <w:rsid w:val="007248D4"/>
    <w:pPr>
      <w:numPr>
        <w:ilvl w:val="1"/>
      </w:numPr>
    </w:pPr>
    <w:rPr>
      <w:rFonts w:asciiTheme="majorHAnsi" w:eastAsiaTheme="majorEastAsia" w:hAnsiTheme="majorHAnsi" w:cstheme="majorBidi"/>
      <w:i/>
      <w:iCs/>
      <w:color w:val="FF388C" w:themeColor="accent1"/>
      <w:spacing w:val="15"/>
    </w:rPr>
  </w:style>
  <w:style w:type="character" w:customStyle="1" w:styleId="Sous-titreCar">
    <w:name w:val="Sous-titre Car"/>
    <w:basedOn w:val="Policepardfaut"/>
    <w:link w:val="Sous-titre"/>
    <w:uiPriority w:val="11"/>
    <w:rsid w:val="007248D4"/>
    <w:rPr>
      <w:rFonts w:asciiTheme="majorHAnsi" w:eastAsiaTheme="majorEastAsia" w:hAnsiTheme="majorHAnsi" w:cstheme="majorBidi"/>
      <w:i/>
      <w:iCs/>
      <w:color w:val="FF388C" w:themeColor="accent1"/>
      <w:spacing w:val="15"/>
      <w:sz w:val="24"/>
      <w:szCs w:val="24"/>
    </w:rPr>
  </w:style>
  <w:style w:type="character" w:styleId="lev">
    <w:name w:val="Strong"/>
    <w:basedOn w:val="Policepardfaut"/>
    <w:uiPriority w:val="22"/>
    <w:qFormat/>
    <w:rsid w:val="007248D4"/>
    <w:rPr>
      <w:b/>
      <w:bCs/>
    </w:rPr>
  </w:style>
  <w:style w:type="character" w:styleId="Accentuation">
    <w:name w:val="Emphasis"/>
    <w:basedOn w:val="Policepardfaut"/>
    <w:uiPriority w:val="20"/>
    <w:qFormat/>
    <w:rsid w:val="007248D4"/>
    <w:rPr>
      <w:i/>
      <w:iCs/>
    </w:rPr>
  </w:style>
  <w:style w:type="paragraph" w:styleId="Sansinterligne">
    <w:name w:val="No Spacing"/>
    <w:uiPriority w:val="1"/>
    <w:qFormat/>
    <w:rsid w:val="007248D4"/>
    <w:pPr>
      <w:spacing w:after="0" w:line="240" w:lineRule="auto"/>
    </w:pPr>
  </w:style>
  <w:style w:type="paragraph" w:styleId="Paragraphedeliste">
    <w:name w:val="List Paragraph"/>
    <w:basedOn w:val="Normal"/>
    <w:uiPriority w:val="34"/>
    <w:qFormat/>
    <w:rsid w:val="007248D4"/>
    <w:pPr>
      <w:ind w:left="720"/>
      <w:contextualSpacing/>
    </w:pPr>
  </w:style>
  <w:style w:type="paragraph" w:styleId="Citation">
    <w:name w:val="Quote"/>
    <w:basedOn w:val="Normal"/>
    <w:next w:val="Normal"/>
    <w:link w:val="CitationCar"/>
    <w:uiPriority w:val="29"/>
    <w:qFormat/>
    <w:rsid w:val="007248D4"/>
    <w:rPr>
      <w:i/>
      <w:iCs/>
      <w:color w:val="000000" w:themeColor="text1"/>
    </w:rPr>
  </w:style>
  <w:style w:type="character" w:customStyle="1" w:styleId="CitationCar">
    <w:name w:val="Citation Car"/>
    <w:basedOn w:val="Policepardfaut"/>
    <w:link w:val="Citation"/>
    <w:uiPriority w:val="29"/>
    <w:rsid w:val="007248D4"/>
    <w:rPr>
      <w:i/>
      <w:iCs/>
      <w:color w:val="000000" w:themeColor="text1"/>
    </w:rPr>
  </w:style>
  <w:style w:type="paragraph" w:styleId="Citationintense">
    <w:name w:val="Intense Quote"/>
    <w:basedOn w:val="Normal"/>
    <w:next w:val="Normal"/>
    <w:link w:val="CitationintenseCar"/>
    <w:uiPriority w:val="30"/>
    <w:qFormat/>
    <w:rsid w:val="007248D4"/>
    <w:pPr>
      <w:pBdr>
        <w:bottom w:val="single" w:sz="4" w:space="4" w:color="FF388C" w:themeColor="accent1"/>
      </w:pBdr>
      <w:spacing w:before="200" w:after="280"/>
      <w:ind w:left="936" w:right="936"/>
    </w:pPr>
    <w:rPr>
      <w:i/>
      <w:iCs/>
      <w:color w:val="FF388C" w:themeColor="accent1"/>
    </w:rPr>
  </w:style>
  <w:style w:type="character" w:customStyle="1" w:styleId="CitationintenseCar">
    <w:name w:val="Citation intense Car"/>
    <w:basedOn w:val="Policepardfaut"/>
    <w:link w:val="Citationintense"/>
    <w:uiPriority w:val="30"/>
    <w:rsid w:val="007248D4"/>
    <w:rPr>
      <w:b/>
      <w:bCs/>
      <w:i/>
      <w:iCs/>
      <w:color w:val="FF388C" w:themeColor="accent1"/>
    </w:rPr>
  </w:style>
  <w:style w:type="character" w:styleId="Emphaseple">
    <w:name w:val="Subtle Emphasis"/>
    <w:basedOn w:val="Policepardfaut"/>
    <w:uiPriority w:val="19"/>
    <w:qFormat/>
    <w:rsid w:val="007248D4"/>
    <w:rPr>
      <w:i/>
      <w:iCs/>
      <w:color w:val="808080" w:themeColor="text1" w:themeTint="7F"/>
    </w:rPr>
  </w:style>
  <w:style w:type="character" w:styleId="Emphaseintense">
    <w:name w:val="Intense Emphasis"/>
    <w:basedOn w:val="Policepardfaut"/>
    <w:uiPriority w:val="21"/>
    <w:qFormat/>
    <w:rsid w:val="007248D4"/>
    <w:rPr>
      <w:b/>
      <w:bCs/>
      <w:i/>
      <w:iCs/>
      <w:color w:val="FF388C" w:themeColor="accent1"/>
    </w:rPr>
  </w:style>
  <w:style w:type="character" w:styleId="Rfrenceple">
    <w:name w:val="Subtle Reference"/>
    <w:basedOn w:val="Policepardfaut"/>
    <w:uiPriority w:val="31"/>
    <w:qFormat/>
    <w:rsid w:val="007248D4"/>
    <w:rPr>
      <w:smallCaps/>
      <w:color w:val="E40059" w:themeColor="accent2"/>
      <w:u w:val="single"/>
    </w:rPr>
  </w:style>
  <w:style w:type="character" w:styleId="Rfrenceintense">
    <w:name w:val="Intense Reference"/>
    <w:basedOn w:val="Policepardfaut"/>
    <w:uiPriority w:val="32"/>
    <w:qFormat/>
    <w:rsid w:val="007248D4"/>
    <w:rPr>
      <w:b/>
      <w:bCs/>
      <w:smallCaps/>
      <w:color w:val="E40059" w:themeColor="accent2"/>
      <w:spacing w:val="5"/>
      <w:u w:val="single"/>
    </w:rPr>
  </w:style>
  <w:style w:type="character" w:styleId="Titredulivre">
    <w:name w:val="Book Title"/>
    <w:basedOn w:val="Policepardfaut"/>
    <w:uiPriority w:val="33"/>
    <w:qFormat/>
    <w:rsid w:val="007248D4"/>
    <w:rPr>
      <w:b/>
      <w:bCs/>
      <w:smallCaps/>
      <w:spacing w:val="5"/>
    </w:rPr>
  </w:style>
  <w:style w:type="paragraph" w:styleId="En-ttedetabledesmatires">
    <w:name w:val="TOC Heading"/>
    <w:basedOn w:val="Titre1"/>
    <w:next w:val="Normal"/>
    <w:uiPriority w:val="39"/>
    <w:semiHidden/>
    <w:unhideWhenUsed/>
    <w:qFormat/>
    <w:rsid w:val="007248D4"/>
    <w:pPr>
      <w:outlineLvl w:val="9"/>
    </w:pPr>
  </w:style>
  <w:style w:type="paragraph" w:styleId="Pieddepage">
    <w:name w:val="footer"/>
    <w:basedOn w:val="Normal"/>
    <w:link w:val="PieddepageCar"/>
    <w:uiPriority w:val="99"/>
    <w:rsid w:val="00DE0837"/>
    <w:pPr>
      <w:tabs>
        <w:tab w:val="center" w:pos="4536"/>
        <w:tab w:val="right" w:pos="9072"/>
      </w:tabs>
    </w:pPr>
    <w:rPr>
      <w:b w:val="0"/>
      <w:bCs w:val="0"/>
    </w:rPr>
  </w:style>
  <w:style w:type="character" w:customStyle="1" w:styleId="PieddepageCar">
    <w:name w:val="Pied de page Car"/>
    <w:basedOn w:val="Policepardfaut"/>
    <w:link w:val="Pieddepage"/>
    <w:uiPriority w:val="99"/>
    <w:rsid w:val="00DE0837"/>
    <w:rPr>
      <w:rFonts w:ascii="Times New Roman" w:eastAsia="Times New Roman" w:hAnsi="Times New Roman" w:cs="Times New Roman"/>
      <w:sz w:val="24"/>
      <w:szCs w:val="24"/>
      <w:lang w:val="fr-FR" w:eastAsia="fr-FR" w:bidi="ar-SA"/>
    </w:rPr>
  </w:style>
  <w:style w:type="character" w:styleId="Numrodepage">
    <w:name w:val="page number"/>
    <w:basedOn w:val="Policepardfaut"/>
    <w:uiPriority w:val="99"/>
    <w:rsid w:val="00DE0837"/>
    <w:rPr>
      <w:rFonts w:cs="Times New Roman"/>
    </w:rPr>
  </w:style>
  <w:style w:type="paragraph" w:styleId="En-tte">
    <w:name w:val="header"/>
    <w:basedOn w:val="Normal"/>
    <w:link w:val="En-tteCar"/>
    <w:uiPriority w:val="99"/>
    <w:rsid w:val="00DE0837"/>
    <w:pPr>
      <w:tabs>
        <w:tab w:val="center" w:pos="4536"/>
        <w:tab w:val="right" w:pos="9072"/>
      </w:tabs>
    </w:pPr>
  </w:style>
  <w:style w:type="character" w:customStyle="1" w:styleId="En-tteCar">
    <w:name w:val="En-tête Car"/>
    <w:basedOn w:val="Policepardfaut"/>
    <w:link w:val="En-tte"/>
    <w:uiPriority w:val="99"/>
    <w:rsid w:val="00DE0837"/>
    <w:rPr>
      <w:rFonts w:ascii="Times New Roman" w:eastAsia="Times New Roman" w:hAnsi="Times New Roman" w:cs="Times New Roman"/>
      <w:b/>
      <w:bCs/>
      <w:sz w:val="24"/>
      <w:szCs w:val="24"/>
      <w:lang w:val="fr-FR" w:eastAsia="fr-FR" w:bidi="ar-SA"/>
    </w:rPr>
  </w:style>
  <w:style w:type="paragraph" w:styleId="Notedebasdepage">
    <w:name w:val="footnote text"/>
    <w:basedOn w:val="Normal"/>
    <w:link w:val="NotedebasdepageCar"/>
    <w:semiHidden/>
    <w:rsid w:val="00982A1A"/>
    <w:pPr>
      <w:widowControl w:val="0"/>
      <w:adjustRightInd w:val="0"/>
      <w:spacing w:after="360"/>
      <w:ind w:firstLine="708"/>
      <w:jc w:val="lowKashida"/>
    </w:pPr>
    <w:rPr>
      <w:rFonts w:asciiTheme="majorBidi" w:hAnsiTheme="majorBidi" w:cstheme="majorBidi"/>
      <w:b w:val="0"/>
      <w:bCs w:val="0"/>
      <w:sz w:val="20"/>
      <w:szCs w:val="20"/>
    </w:rPr>
  </w:style>
  <w:style w:type="character" w:customStyle="1" w:styleId="NotedebasdepageCar">
    <w:name w:val="Note de bas de page Car"/>
    <w:basedOn w:val="Policepardfaut"/>
    <w:link w:val="Notedebasdepage"/>
    <w:uiPriority w:val="99"/>
    <w:semiHidden/>
    <w:rsid w:val="00982A1A"/>
    <w:rPr>
      <w:rFonts w:asciiTheme="majorBidi" w:eastAsia="Times New Roman" w:hAnsiTheme="majorBidi" w:cstheme="majorBidi"/>
      <w:sz w:val="20"/>
      <w:szCs w:val="20"/>
      <w:lang w:val="fr-FR" w:eastAsia="fr-FR" w:bidi="ar-SA"/>
    </w:rPr>
  </w:style>
  <w:style w:type="character" w:styleId="Appelnotedebasdep">
    <w:name w:val="footnote reference"/>
    <w:basedOn w:val="Policepardfaut"/>
    <w:semiHidden/>
    <w:rsid w:val="00982A1A"/>
    <w:rPr>
      <w:rFonts w:cs="Times New Roman"/>
      <w:vertAlign w:val="superscript"/>
    </w:rPr>
  </w:style>
  <w:style w:type="paragraph" w:styleId="NormalWeb">
    <w:name w:val="Normal (Web)"/>
    <w:basedOn w:val="Normal"/>
    <w:uiPriority w:val="99"/>
    <w:unhideWhenUsed/>
    <w:rsid w:val="00982A1A"/>
    <w:pPr>
      <w:widowControl w:val="0"/>
      <w:adjustRightInd w:val="0"/>
      <w:spacing w:before="100" w:beforeAutospacing="1" w:after="100" w:afterAutospacing="1"/>
      <w:ind w:firstLine="708"/>
      <w:jc w:val="lowKashida"/>
    </w:pPr>
    <w:rPr>
      <w:rFonts w:asciiTheme="majorBidi" w:hAnsiTheme="majorBidi" w:cstheme="majorBidi"/>
      <w:b w:val="0"/>
      <w:bCs w:val="0"/>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hème Office">
  <a:themeElements>
    <a:clrScheme name="Verve">
      <a:dk1>
        <a:sysClr val="windowText" lastClr="000000"/>
      </a:dk1>
      <a:lt1>
        <a:sysClr val="window" lastClr="FFFFFF"/>
      </a:lt1>
      <a:dk2>
        <a:srgbClr val="666666"/>
      </a:dk2>
      <a:lt2>
        <a:srgbClr val="D2D2D2"/>
      </a:lt2>
      <a:accent1>
        <a:srgbClr val="FF388C"/>
      </a:accent1>
      <a:accent2>
        <a:srgbClr val="E40059"/>
      </a:accent2>
      <a:accent3>
        <a:srgbClr val="9C007F"/>
      </a:accent3>
      <a:accent4>
        <a:srgbClr val="68007F"/>
      </a:accent4>
      <a:accent5>
        <a:srgbClr val="005BD3"/>
      </a:accent5>
      <a:accent6>
        <a:srgbClr val="00349E"/>
      </a:accent6>
      <a:hlink>
        <a:srgbClr val="17BBFD"/>
      </a:hlink>
      <a:folHlink>
        <a:srgbClr val="FF79C2"/>
      </a:folHlink>
    </a:clrScheme>
    <a:fontScheme name="Promenade">
      <a:majorFont>
        <a:latin typeface="Franklin Gothic Medium"/>
        <a:ea typeface=""/>
        <a:cs typeface=""/>
        <a:font script="Jpan" typeface="HG創英角ｺﾞｼｯｸUB"/>
        <a:font script="Hang" typeface="돋움"/>
        <a:font script="Hans" typeface="隶书"/>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Franklin Gothic Book"/>
        <a:ea typeface=""/>
        <a:cs typeface=""/>
        <a:font script="Jpan" typeface="HGｺﾞｼｯｸE"/>
        <a:font script="Hang" typeface="돋움"/>
        <a:font script="Hans" typeface="华文楷体"/>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2CF12A-839B-4356-9FEE-EF6045F023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14</Pages>
  <Words>3565</Words>
  <Characters>19613</Characters>
  <Application>Microsoft Office Word</Application>
  <DocSecurity>0</DocSecurity>
  <Lines>163</Lines>
  <Paragraphs>46</Paragraphs>
  <ScaleCrop>false</ScaleCrop>
  <HeadingPairs>
    <vt:vector size="2" baseType="variant">
      <vt:variant>
        <vt:lpstr>Titre</vt:lpstr>
      </vt:variant>
      <vt:variant>
        <vt:i4>1</vt:i4>
      </vt:variant>
    </vt:vector>
  </HeadingPairs>
  <TitlesOfParts>
    <vt:vector size="1" baseType="lpstr">
      <vt:lpstr/>
    </vt:vector>
  </TitlesOfParts>
  <Company>HP</Company>
  <LinksUpToDate>false</LinksUpToDate>
  <CharactersWithSpaces>23132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hcp</cp:lastModifiedBy>
  <cp:revision>3</cp:revision>
  <cp:lastPrinted>2014-06-25T13:52:00Z</cp:lastPrinted>
  <dcterms:created xsi:type="dcterms:W3CDTF">2014-06-27T11:09:00Z</dcterms:created>
  <dcterms:modified xsi:type="dcterms:W3CDTF">2014-06-27T11:34:00Z</dcterms:modified>
</cp:coreProperties>
</file>